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12F5" w14:textId="333B3B79" w:rsidR="000C538F" w:rsidRPr="002C0E15" w:rsidRDefault="00824023" w:rsidP="00E8779B">
      <w:pPr>
        <w:tabs>
          <w:tab w:val="left" w:pos="4680"/>
        </w:tabs>
        <w:spacing w:line="220" w:lineRule="exact"/>
        <w:rPr>
          <w:rFonts w:ascii="Arial" w:hAnsi="Arial" w:cs="Arial"/>
          <w:b/>
          <w:bCs/>
          <w:kern w:val="26"/>
          <w:sz w:val="18"/>
          <w:szCs w:val="18"/>
        </w:rPr>
      </w:pPr>
      <w:r>
        <w:rPr>
          <w:rFonts w:ascii="Arial" w:hAnsi="Arial" w:cs="Arial"/>
          <w:b/>
          <w:noProof/>
          <w:sz w:val="40"/>
          <w:szCs w:val="40"/>
        </w:rPr>
        <w:drawing>
          <wp:anchor distT="0" distB="0" distL="114300" distR="114300" simplePos="0" relativeHeight="251658241" behindDoc="0" locked="0" layoutInCell="1" allowOverlap="1" wp14:anchorId="026550BA" wp14:editId="03D692CA">
            <wp:simplePos x="0" y="0"/>
            <wp:positionH relativeFrom="margin">
              <wp:posOffset>0</wp:posOffset>
            </wp:positionH>
            <wp:positionV relativeFrom="paragraph">
              <wp:posOffset>-635</wp:posOffset>
            </wp:positionV>
            <wp:extent cx="1609725" cy="682625"/>
            <wp:effectExtent l="0" t="0" r="9525" b="3175"/>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682625"/>
                    </a:xfrm>
                    <a:prstGeom prst="rect">
                      <a:avLst/>
                    </a:prstGeom>
                    <a:noFill/>
                  </pic:spPr>
                </pic:pic>
              </a:graphicData>
            </a:graphic>
            <wp14:sizeRelH relativeFrom="page">
              <wp14:pctWidth>0</wp14:pctWidth>
            </wp14:sizeRelH>
            <wp14:sizeRelV relativeFrom="page">
              <wp14:pctHeight>0</wp14:pctHeight>
            </wp14:sizeRelV>
          </wp:anchor>
        </w:drawing>
      </w:r>
    </w:p>
    <w:p w14:paraId="1DA6F42F" w14:textId="649807F8" w:rsidR="000C538F" w:rsidRDefault="000C538F" w:rsidP="000C538F">
      <w:pPr>
        <w:jc w:val="both"/>
        <w:outlineLvl w:val="0"/>
        <w:rPr>
          <w:rFonts w:ascii="Arial" w:hAnsi="Arial"/>
          <w:sz w:val="18"/>
          <w:szCs w:val="22"/>
        </w:rPr>
      </w:pPr>
    </w:p>
    <w:p w14:paraId="28F264E0" w14:textId="77777777" w:rsidR="000C538F" w:rsidRDefault="000C538F" w:rsidP="000C538F">
      <w:pPr>
        <w:tabs>
          <w:tab w:val="left" w:pos="5868"/>
        </w:tabs>
        <w:spacing w:line="220" w:lineRule="exact"/>
        <w:ind w:left="4678" w:hanging="362"/>
        <w:rPr>
          <w:rFonts w:ascii="Arial" w:hAnsi="Arial"/>
          <w:sz w:val="18"/>
          <w:szCs w:val="22"/>
        </w:rPr>
      </w:pPr>
    </w:p>
    <w:p w14:paraId="7614A8E2" w14:textId="77777777" w:rsidR="000C538F" w:rsidRDefault="000C538F" w:rsidP="000C538F">
      <w:pPr>
        <w:tabs>
          <w:tab w:val="left" w:pos="5868"/>
        </w:tabs>
        <w:spacing w:line="220" w:lineRule="exact"/>
        <w:ind w:left="4678" w:hanging="362"/>
        <w:rPr>
          <w:rFonts w:ascii="Arial" w:hAnsi="Arial"/>
          <w:sz w:val="18"/>
          <w:szCs w:val="22"/>
        </w:rPr>
      </w:pPr>
    </w:p>
    <w:p w14:paraId="119FD932" w14:textId="77777777" w:rsidR="000C538F" w:rsidRPr="00F42DD0" w:rsidRDefault="000C538F" w:rsidP="000C538F">
      <w:pPr>
        <w:tabs>
          <w:tab w:val="left" w:pos="5868"/>
        </w:tabs>
        <w:spacing w:line="220" w:lineRule="exact"/>
        <w:jc w:val="both"/>
        <w:rPr>
          <w:rFonts w:ascii="Arial" w:hAnsi="Arial" w:cs="Arial"/>
          <w:b/>
          <w:szCs w:val="24"/>
        </w:rPr>
      </w:pPr>
    </w:p>
    <w:p w14:paraId="3C5C06A4" w14:textId="77777777" w:rsidR="00063CB9" w:rsidRDefault="00063CB9" w:rsidP="000C538F">
      <w:pPr>
        <w:pBdr>
          <w:bottom w:val="single" w:sz="12" w:space="1" w:color="auto"/>
        </w:pBdr>
        <w:spacing w:after="120"/>
        <w:rPr>
          <w:rFonts w:ascii="Arial" w:hAnsi="Arial" w:cs="Arial"/>
          <w:b/>
          <w:szCs w:val="24"/>
        </w:rPr>
      </w:pPr>
    </w:p>
    <w:p w14:paraId="31779340" w14:textId="77777777" w:rsidR="00DD32E9" w:rsidRDefault="00DD32E9" w:rsidP="003C6421">
      <w:pPr>
        <w:pStyle w:val="SimonsStyleBullet2"/>
        <w:numPr>
          <w:ilvl w:val="0"/>
          <w:numId w:val="0"/>
        </w:numPr>
        <w:rPr>
          <w:sz w:val="24"/>
          <w:szCs w:val="24"/>
        </w:rPr>
      </w:pPr>
    </w:p>
    <w:p w14:paraId="5358D7A3" w14:textId="77777777" w:rsidR="00DD32E9" w:rsidRDefault="00DD32E9" w:rsidP="007F49A2">
      <w:pPr>
        <w:pStyle w:val="SimonsStyleBullet2"/>
        <w:numPr>
          <w:ilvl w:val="0"/>
          <w:numId w:val="0"/>
        </w:numPr>
        <w:jc w:val="center"/>
        <w:rPr>
          <w:sz w:val="24"/>
          <w:szCs w:val="24"/>
        </w:rPr>
      </w:pPr>
    </w:p>
    <w:p w14:paraId="12557CCE" w14:textId="77777777" w:rsidR="00E30052" w:rsidRDefault="00E30052" w:rsidP="007F49A2">
      <w:pPr>
        <w:pStyle w:val="SimonsStyleBullet2"/>
        <w:numPr>
          <w:ilvl w:val="0"/>
          <w:numId w:val="0"/>
        </w:numPr>
        <w:jc w:val="center"/>
        <w:rPr>
          <w:sz w:val="28"/>
          <w:szCs w:val="28"/>
        </w:rPr>
      </w:pPr>
    </w:p>
    <w:p w14:paraId="74A1B696" w14:textId="77777777" w:rsidR="00E30052" w:rsidRPr="00E30052" w:rsidRDefault="00E30052" w:rsidP="007F49A2">
      <w:pPr>
        <w:pStyle w:val="SimonsStyleBullet2"/>
        <w:numPr>
          <w:ilvl w:val="0"/>
          <w:numId w:val="0"/>
        </w:numPr>
        <w:jc w:val="center"/>
        <w:rPr>
          <w:b/>
          <w:sz w:val="72"/>
          <w:szCs w:val="72"/>
        </w:rPr>
      </w:pPr>
    </w:p>
    <w:p w14:paraId="7AE68AD4" w14:textId="77777777" w:rsidR="00E30052" w:rsidRPr="00E30052" w:rsidRDefault="00E30052" w:rsidP="007F49A2">
      <w:pPr>
        <w:pStyle w:val="SimonsStyleBullet2"/>
        <w:numPr>
          <w:ilvl w:val="0"/>
          <w:numId w:val="0"/>
        </w:numPr>
        <w:jc w:val="center"/>
        <w:rPr>
          <w:b/>
          <w:sz w:val="72"/>
          <w:szCs w:val="72"/>
        </w:rPr>
      </w:pPr>
      <w:r w:rsidRPr="00E30052">
        <w:rPr>
          <w:b/>
          <w:sz w:val="72"/>
          <w:szCs w:val="72"/>
        </w:rPr>
        <w:t xml:space="preserve">SERVICE LEVEL </w:t>
      </w:r>
    </w:p>
    <w:p w14:paraId="7968EE68" w14:textId="77777777" w:rsidR="00E30052" w:rsidRPr="00E30052" w:rsidRDefault="00E30052" w:rsidP="007F49A2">
      <w:pPr>
        <w:pStyle w:val="SimonsStyleBullet2"/>
        <w:numPr>
          <w:ilvl w:val="0"/>
          <w:numId w:val="0"/>
        </w:numPr>
        <w:jc w:val="center"/>
        <w:rPr>
          <w:b/>
          <w:sz w:val="72"/>
          <w:szCs w:val="72"/>
        </w:rPr>
      </w:pPr>
    </w:p>
    <w:p w14:paraId="498F14AD" w14:textId="77777777" w:rsidR="00DD32E9" w:rsidRDefault="00E30052" w:rsidP="007F49A2">
      <w:pPr>
        <w:pStyle w:val="SimonsStyleBullet2"/>
        <w:numPr>
          <w:ilvl w:val="0"/>
          <w:numId w:val="0"/>
        </w:numPr>
        <w:jc w:val="center"/>
        <w:rPr>
          <w:b/>
          <w:sz w:val="72"/>
          <w:szCs w:val="72"/>
        </w:rPr>
      </w:pPr>
      <w:r w:rsidRPr="00E30052">
        <w:rPr>
          <w:b/>
          <w:sz w:val="72"/>
          <w:szCs w:val="72"/>
        </w:rPr>
        <w:t>AGREEMENT</w:t>
      </w:r>
    </w:p>
    <w:p w14:paraId="1119054C" w14:textId="77777777" w:rsidR="00840F7D" w:rsidRPr="00840F7D" w:rsidRDefault="00840F7D" w:rsidP="007F49A2">
      <w:pPr>
        <w:pStyle w:val="SimonsStyleBullet2"/>
        <w:numPr>
          <w:ilvl w:val="0"/>
          <w:numId w:val="0"/>
        </w:numPr>
        <w:jc w:val="center"/>
        <w:rPr>
          <w:b/>
          <w:sz w:val="36"/>
          <w:szCs w:val="36"/>
        </w:rPr>
      </w:pPr>
    </w:p>
    <w:p w14:paraId="07ECDCED" w14:textId="77777777" w:rsidR="00840F7D" w:rsidRDefault="00840F7D" w:rsidP="007F49A2">
      <w:pPr>
        <w:pStyle w:val="SimonsStyleBullet2"/>
        <w:numPr>
          <w:ilvl w:val="0"/>
          <w:numId w:val="0"/>
        </w:numPr>
        <w:jc w:val="center"/>
        <w:rPr>
          <w:b/>
          <w:sz w:val="36"/>
          <w:szCs w:val="36"/>
        </w:rPr>
      </w:pPr>
      <w:r w:rsidRPr="00840F7D">
        <w:rPr>
          <w:b/>
          <w:sz w:val="36"/>
          <w:szCs w:val="36"/>
        </w:rPr>
        <w:t>For the provision of</w:t>
      </w:r>
    </w:p>
    <w:p w14:paraId="24E418F0" w14:textId="77777777" w:rsidR="00D8630D" w:rsidRPr="00D8630D" w:rsidRDefault="00D8630D" w:rsidP="00D8630D">
      <w:pPr>
        <w:spacing w:line="360" w:lineRule="auto"/>
        <w:jc w:val="center"/>
        <w:rPr>
          <w:rFonts w:ascii="Arial" w:hAnsi="Arial" w:cs="Arial"/>
          <w:b/>
          <w:sz w:val="36"/>
          <w:szCs w:val="36"/>
        </w:rPr>
      </w:pPr>
      <w:r w:rsidRPr="00D8630D">
        <w:rPr>
          <w:rFonts w:ascii="Arial" w:hAnsi="Arial" w:cs="Arial"/>
          <w:b/>
          <w:sz w:val="36"/>
          <w:szCs w:val="36"/>
        </w:rPr>
        <w:t>NHS HEALTH CHECKS INVITATION MANAGEMENT</w:t>
      </w:r>
    </w:p>
    <w:p w14:paraId="5D9D6270" w14:textId="77777777" w:rsidR="00C31D53" w:rsidRPr="00840F7D" w:rsidRDefault="00C31D53" w:rsidP="007F49A2">
      <w:pPr>
        <w:pStyle w:val="SimonsStyleBullet2"/>
        <w:numPr>
          <w:ilvl w:val="0"/>
          <w:numId w:val="0"/>
        </w:numPr>
        <w:jc w:val="center"/>
        <w:rPr>
          <w:b/>
          <w:sz w:val="36"/>
          <w:szCs w:val="36"/>
        </w:rPr>
      </w:pPr>
    </w:p>
    <w:p w14:paraId="79D645D0" w14:textId="77777777" w:rsidR="00A806E5" w:rsidRDefault="00A806E5" w:rsidP="00A76382">
      <w:pPr>
        <w:pStyle w:val="Heading"/>
      </w:pPr>
    </w:p>
    <w:p w14:paraId="2C4148AE" w14:textId="77777777" w:rsidR="00AE647C" w:rsidRDefault="00AE647C" w:rsidP="00A76382">
      <w:pPr>
        <w:pStyle w:val="Heading"/>
      </w:pPr>
    </w:p>
    <w:p w14:paraId="5F8E0876" w14:textId="77777777" w:rsidR="00AE647C" w:rsidRDefault="00AE647C" w:rsidP="00A76382">
      <w:pPr>
        <w:pStyle w:val="Heading"/>
      </w:pPr>
    </w:p>
    <w:p w14:paraId="66E77B1F" w14:textId="77777777" w:rsidR="00A806E5" w:rsidRDefault="00A806E5" w:rsidP="00A76382">
      <w:pPr>
        <w:pStyle w:val="Heading"/>
      </w:pPr>
    </w:p>
    <w:p w14:paraId="596B2F73" w14:textId="77777777" w:rsidR="002C6B27" w:rsidRDefault="002C6B27" w:rsidP="00A76382">
      <w:pPr>
        <w:pStyle w:val="Heading"/>
      </w:pPr>
    </w:p>
    <w:p w14:paraId="00082ACB" w14:textId="77777777" w:rsidR="002C6B27" w:rsidRDefault="002C6B27" w:rsidP="00A76382">
      <w:pPr>
        <w:pStyle w:val="Heading"/>
      </w:pPr>
    </w:p>
    <w:p w14:paraId="545E6352" w14:textId="210DCB29" w:rsidR="00D8630D" w:rsidRPr="00DF05E8" w:rsidRDefault="008B7F4A" w:rsidP="00D8630D">
      <w:pPr>
        <w:spacing w:line="360" w:lineRule="auto"/>
        <w:jc w:val="center"/>
        <w:rPr>
          <w:rFonts w:ascii="Arial" w:hAnsi="Arial" w:cs="Arial"/>
          <w:b/>
          <w:sz w:val="36"/>
          <w:szCs w:val="36"/>
        </w:rPr>
      </w:pPr>
      <w:r>
        <w:rPr>
          <w:rFonts w:ascii="Arial" w:hAnsi="Arial" w:cs="Arial"/>
          <w:b/>
          <w:sz w:val="36"/>
          <w:szCs w:val="36"/>
        </w:rPr>
        <w:t xml:space="preserve">BCP AND </w:t>
      </w:r>
      <w:r w:rsidR="00DC2FC1">
        <w:rPr>
          <w:rFonts w:ascii="Arial" w:hAnsi="Arial" w:cs="Arial"/>
          <w:b/>
          <w:sz w:val="36"/>
          <w:szCs w:val="36"/>
        </w:rPr>
        <w:t>DORSET COUNCILS</w:t>
      </w:r>
    </w:p>
    <w:p w14:paraId="441515C2" w14:textId="77777777" w:rsidR="002C6B27" w:rsidRDefault="002C6B27" w:rsidP="00A76382">
      <w:pPr>
        <w:pStyle w:val="Heading"/>
      </w:pPr>
    </w:p>
    <w:p w14:paraId="77F09A33" w14:textId="77777777" w:rsidR="002C6B27" w:rsidRDefault="002C6B27" w:rsidP="00A76382">
      <w:pPr>
        <w:pStyle w:val="Heading"/>
      </w:pPr>
    </w:p>
    <w:p w14:paraId="645897DA" w14:textId="77777777" w:rsidR="002C6B27" w:rsidRDefault="002C6B27" w:rsidP="00A76382">
      <w:pPr>
        <w:pStyle w:val="Heading"/>
      </w:pPr>
    </w:p>
    <w:p w14:paraId="35C673D1" w14:textId="77777777" w:rsidR="002C6B27" w:rsidRDefault="002C6B27" w:rsidP="00A76382">
      <w:pPr>
        <w:pStyle w:val="Heading"/>
      </w:pPr>
    </w:p>
    <w:p w14:paraId="1955E8CD" w14:textId="77777777" w:rsidR="002C6B27" w:rsidRDefault="002C6B27" w:rsidP="00A76382">
      <w:pPr>
        <w:pStyle w:val="Heading"/>
      </w:pPr>
    </w:p>
    <w:p w14:paraId="0FD0CC14" w14:textId="77777777" w:rsidR="002C6B27" w:rsidRDefault="002C6B27" w:rsidP="00A76382">
      <w:pPr>
        <w:pStyle w:val="Heading"/>
      </w:pPr>
    </w:p>
    <w:p w14:paraId="5831D94E" w14:textId="77777777" w:rsidR="00A806E5" w:rsidRDefault="00A806E5" w:rsidP="00A76382">
      <w:pPr>
        <w:pStyle w:val="Heading"/>
      </w:pPr>
    </w:p>
    <w:p w14:paraId="0B6A6E77" w14:textId="1F5537B9" w:rsidR="00A806E5" w:rsidRPr="002C6B27" w:rsidRDefault="00A806E5" w:rsidP="00A76382">
      <w:pPr>
        <w:pStyle w:val="Heading"/>
      </w:pPr>
    </w:p>
    <w:p w14:paraId="0D1C78A4" w14:textId="7408B3D1" w:rsidR="00A806E5" w:rsidRDefault="005F7EC5" w:rsidP="00A76382">
      <w:pPr>
        <w:pStyle w:val="Heading"/>
      </w:pPr>
      <w:r>
        <w:rPr>
          <w:b/>
          <w:noProof/>
          <w:szCs w:val="24"/>
        </w:rPr>
        <w:lastRenderedPageBreak/>
        <w:drawing>
          <wp:anchor distT="0" distB="0" distL="114300" distR="114300" simplePos="0" relativeHeight="251658240" behindDoc="0" locked="0" layoutInCell="1" allowOverlap="1" wp14:anchorId="4D3608D1" wp14:editId="6A6705C5">
            <wp:simplePos x="0" y="0"/>
            <wp:positionH relativeFrom="column">
              <wp:posOffset>3152775</wp:posOffset>
            </wp:positionH>
            <wp:positionV relativeFrom="paragraph">
              <wp:posOffset>-332105</wp:posOffset>
            </wp:positionV>
            <wp:extent cx="3176270" cy="59118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6270" cy="591185"/>
                    </a:xfrm>
                    <a:prstGeom prst="rect">
                      <a:avLst/>
                    </a:prstGeom>
                    <a:noFill/>
                  </pic:spPr>
                </pic:pic>
              </a:graphicData>
            </a:graphic>
          </wp:anchor>
        </w:drawing>
      </w:r>
    </w:p>
    <w:p w14:paraId="184CE1E7" w14:textId="351EA766" w:rsidR="00E30052" w:rsidRDefault="00E30052" w:rsidP="00E30052">
      <w:pPr>
        <w:tabs>
          <w:tab w:val="left" w:pos="5868"/>
        </w:tabs>
        <w:spacing w:line="220" w:lineRule="exact"/>
        <w:jc w:val="both"/>
        <w:rPr>
          <w:rFonts w:ascii="Arial" w:hAnsi="Arial" w:cs="Arial"/>
          <w:b/>
          <w:szCs w:val="24"/>
        </w:rPr>
      </w:pPr>
    </w:p>
    <w:p w14:paraId="3AC2BCB6" w14:textId="77777777" w:rsidR="002A3423" w:rsidRDefault="002A3423" w:rsidP="002A3423">
      <w:pPr>
        <w:pStyle w:val="Heading"/>
        <w:pBdr>
          <w:bottom w:val="single" w:sz="12" w:space="1" w:color="auto"/>
        </w:pBdr>
        <w:rPr>
          <w:rFonts w:ascii="Arial Rounded MT Bold" w:hAnsi="Arial Rounded MT Bold"/>
          <w:sz w:val="28"/>
          <w:szCs w:val="28"/>
        </w:rPr>
      </w:pPr>
      <w:r>
        <w:rPr>
          <w:rFonts w:ascii="Arial Rounded MT Bold" w:hAnsi="Arial Rounded MT Bold"/>
          <w:sz w:val="28"/>
          <w:szCs w:val="28"/>
        </w:rPr>
        <w:t>Contents</w:t>
      </w:r>
    </w:p>
    <w:p w14:paraId="5BCE6E94" w14:textId="77777777" w:rsidR="002A3423" w:rsidRPr="00A806E5" w:rsidRDefault="002A3423" w:rsidP="00A806E5">
      <w:pPr>
        <w:pStyle w:val="SimonsStyleBullet2"/>
        <w:numPr>
          <w:ilvl w:val="0"/>
          <w:numId w:val="0"/>
        </w:numPr>
        <w:spacing w:line="360" w:lineRule="auto"/>
        <w:rPr>
          <w:rFonts w:cs="Arial"/>
          <w:b/>
          <w:sz w:val="20"/>
        </w:rPr>
      </w:pPr>
    </w:p>
    <w:tbl>
      <w:tblPr>
        <w:tblW w:w="10368" w:type="dxa"/>
        <w:tblLook w:val="01E0" w:firstRow="1" w:lastRow="1" w:firstColumn="1" w:lastColumn="1" w:noHBand="0" w:noVBand="0"/>
      </w:tblPr>
      <w:tblGrid>
        <w:gridCol w:w="1368"/>
        <w:gridCol w:w="7380"/>
        <w:gridCol w:w="1620"/>
      </w:tblGrid>
      <w:tr w:rsidR="00654078" w:rsidRPr="00C615AE" w14:paraId="7A6776A1" w14:textId="77777777" w:rsidTr="00C615AE">
        <w:tc>
          <w:tcPr>
            <w:tcW w:w="1368" w:type="dxa"/>
            <w:shd w:val="clear" w:color="auto" w:fill="auto"/>
          </w:tcPr>
          <w:p w14:paraId="19750327" w14:textId="77777777" w:rsidR="00654078" w:rsidRPr="00C615AE" w:rsidRDefault="00654078" w:rsidP="00A76382">
            <w:pPr>
              <w:pStyle w:val="Heading"/>
              <w:rPr>
                <w:b/>
              </w:rPr>
            </w:pPr>
            <w:r w:rsidRPr="00C615AE">
              <w:rPr>
                <w:b/>
              </w:rPr>
              <w:t>Clause</w:t>
            </w:r>
          </w:p>
        </w:tc>
        <w:tc>
          <w:tcPr>
            <w:tcW w:w="7380" w:type="dxa"/>
            <w:shd w:val="clear" w:color="auto" w:fill="auto"/>
          </w:tcPr>
          <w:p w14:paraId="3906AB69" w14:textId="77777777" w:rsidR="00654078" w:rsidRDefault="00654078" w:rsidP="00A76382">
            <w:pPr>
              <w:pStyle w:val="Heading"/>
            </w:pPr>
          </w:p>
        </w:tc>
        <w:tc>
          <w:tcPr>
            <w:tcW w:w="1620" w:type="dxa"/>
            <w:shd w:val="clear" w:color="auto" w:fill="auto"/>
          </w:tcPr>
          <w:p w14:paraId="4FEAB67B" w14:textId="77777777" w:rsidR="00654078" w:rsidRPr="003F21D8" w:rsidRDefault="00654078" w:rsidP="00A76382">
            <w:pPr>
              <w:pStyle w:val="Heading"/>
              <w:rPr>
                <w:i/>
              </w:rPr>
            </w:pPr>
            <w:r w:rsidRPr="003F21D8">
              <w:rPr>
                <w:i/>
              </w:rPr>
              <w:t>Page</w:t>
            </w:r>
            <w:r w:rsidR="00A806E5" w:rsidRPr="003F21D8">
              <w:rPr>
                <w:i/>
              </w:rPr>
              <w:t xml:space="preserve"> Number</w:t>
            </w:r>
          </w:p>
        </w:tc>
      </w:tr>
      <w:tr w:rsidR="00654078" w:rsidRPr="00C615AE" w14:paraId="4C1D1631" w14:textId="77777777" w:rsidTr="00C615AE">
        <w:tc>
          <w:tcPr>
            <w:tcW w:w="1368" w:type="dxa"/>
            <w:shd w:val="clear" w:color="auto" w:fill="auto"/>
          </w:tcPr>
          <w:p w14:paraId="6E3EF88B" w14:textId="77777777" w:rsidR="00654078" w:rsidRPr="00A76382" w:rsidRDefault="00654078" w:rsidP="00A76382">
            <w:pPr>
              <w:pStyle w:val="Heading"/>
            </w:pPr>
            <w:r w:rsidRPr="00A76382">
              <w:t>1</w:t>
            </w:r>
          </w:p>
        </w:tc>
        <w:tc>
          <w:tcPr>
            <w:tcW w:w="7380" w:type="dxa"/>
            <w:shd w:val="clear" w:color="auto" w:fill="auto"/>
          </w:tcPr>
          <w:p w14:paraId="00D1E8A8" w14:textId="77777777" w:rsidR="00654078" w:rsidRPr="00C615AE" w:rsidRDefault="00BB4DE3" w:rsidP="00A76382">
            <w:pPr>
              <w:pStyle w:val="Heading"/>
              <w:rPr>
                <w:b/>
              </w:rPr>
            </w:pPr>
            <w:r>
              <w:t>Definitions</w:t>
            </w:r>
            <w:r w:rsidR="00654078" w:rsidRPr="00A76382">
              <w:tab/>
            </w:r>
          </w:p>
        </w:tc>
        <w:tc>
          <w:tcPr>
            <w:tcW w:w="1620" w:type="dxa"/>
            <w:shd w:val="clear" w:color="auto" w:fill="auto"/>
          </w:tcPr>
          <w:p w14:paraId="0FD727C3" w14:textId="77777777" w:rsidR="00654078" w:rsidRPr="003F21D8" w:rsidRDefault="00BB4DE3" w:rsidP="00A76382">
            <w:pPr>
              <w:pStyle w:val="Heading"/>
            </w:pPr>
            <w:r w:rsidRPr="003F21D8">
              <w:t>1 – 2</w:t>
            </w:r>
          </w:p>
        </w:tc>
      </w:tr>
      <w:tr w:rsidR="00654078" w:rsidRPr="00C615AE" w14:paraId="310E9C5D" w14:textId="77777777" w:rsidTr="00C615AE">
        <w:tc>
          <w:tcPr>
            <w:tcW w:w="1368" w:type="dxa"/>
            <w:shd w:val="clear" w:color="auto" w:fill="auto"/>
          </w:tcPr>
          <w:p w14:paraId="12E93D8B" w14:textId="77777777" w:rsidR="00654078" w:rsidRPr="00A76382" w:rsidRDefault="00654078" w:rsidP="00A76382">
            <w:pPr>
              <w:pStyle w:val="Heading"/>
            </w:pPr>
            <w:r w:rsidRPr="00A76382">
              <w:t>2</w:t>
            </w:r>
          </w:p>
        </w:tc>
        <w:tc>
          <w:tcPr>
            <w:tcW w:w="7380" w:type="dxa"/>
            <w:shd w:val="clear" w:color="auto" w:fill="auto"/>
          </w:tcPr>
          <w:p w14:paraId="18EAB04D" w14:textId="77777777" w:rsidR="00654078" w:rsidRPr="00C615AE" w:rsidRDefault="00BB4DE3" w:rsidP="00A76382">
            <w:pPr>
              <w:pStyle w:val="Heading"/>
              <w:rPr>
                <w:b/>
              </w:rPr>
            </w:pPr>
            <w:r>
              <w:t>Introduction</w:t>
            </w:r>
          </w:p>
        </w:tc>
        <w:tc>
          <w:tcPr>
            <w:tcW w:w="1620" w:type="dxa"/>
            <w:shd w:val="clear" w:color="auto" w:fill="auto"/>
          </w:tcPr>
          <w:p w14:paraId="7E7A334A" w14:textId="77777777" w:rsidR="00654078" w:rsidRPr="003F21D8" w:rsidRDefault="00255D12" w:rsidP="00A76382">
            <w:pPr>
              <w:pStyle w:val="Heading"/>
            </w:pPr>
            <w:r w:rsidRPr="003F21D8">
              <w:t xml:space="preserve">3 </w:t>
            </w:r>
          </w:p>
        </w:tc>
      </w:tr>
      <w:tr w:rsidR="00654078" w:rsidRPr="00C615AE" w14:paraId="542ADF2C" w14:textId="77777777" w:rsidTr="00C615AE">
        <w:tc>
          <w:tcPr>
            <w:tcW w:w="1368" w:type="dxa"/>
            <w:shd w:val="clear" w:color="auto" w:fill="auto"/>
          </w:tcPr>
          <w:p w14:paraId="189166A4" w14:textId="77777777" w:rsidR="00654078" w:rsidRPr="00A76382" w:rsidRDefault="00654078" w:rsidP="00A76382">
            <w:pPr>
              <w:pStyle w:val="Heading"/>
            </w:pPr>
            <w:r w:rsidRPr="00A76382">
              <w:t>3</w:t>
            </w:r>
          </w:p>
        </w:tc>
        <w:tc>
          <w:tcPr>
            <w:tcW w:w="7380" w:type="dxa"/>
            <w:shd w:val="clear" w:color="auto" w:fill="auto"/>
          </w:tcPr>
          <w:p w14:paraId="1D1B66AA" w14:textId="77777777" w:rsidR="00654078" w:rsidRPr="00C615AE" w:rsidRDefault="00BB4DE3" w:rsidP="00A76382">
            <w:pPr>
              <w:pStyle w:val="Heading"/>
              <w:rPr>
                <w:b/>
              </w:rPr>
            </w:pPr>
            <w:r>
              <w:t>Terms of Agreement</w:t>
            </w:r>
          </w:p>
        </w:tc>
        <w:tc>
          <w:tcPr>
            <w:tcW w:w="1620" w:type="dxa"/>
            <w:shd w:val="clear" w:color="auto" w:fill="auto"/>
          </w:tcPr>
          <w:p w14:paraId="3F3E4D5E" w14:textId="6CA06A3D" w:rsidR="00A76382" w:rsidRPr="003F21D8" w:rsidRDefault="005333B4" w:rsidP="00A76382">
            <w:pPr>
              <w:pStyle w:val="Heading"/>
            </w:pPr>
            <w:r>
              <w:t>4</w:t>
            </w:r>
            <w:r w:rsidR="00A76382" w:rsidRPr="003F21D8">
              <w:t xml:space="preserve"> – </w:t>
            </w:r>
            <w:r>
              <w:t>8</w:t>
            </w:r>
          </w:p>
        </w:tc>
      </w:tr>
    </w:tbl>
    <w:p w14:paraId="0BC07487" w14:textId="77777777" w:rsidR="00C327F0" w:rsidRPr="00A76382" w:rsidRDefault="00C327F0" w:rsidP="00A76382">
      <w:pPr>
        <w:pStyle w:val="Heading"/>
      </w:pPr>
    </w:p>
    <w:tbl>
      <w:tblPr>
        <w:tblW w:w="8768" w:type="dxa"/>
        <w:tblLook w:val="01E0" w:firstRow="1" w:lastRow="1" w:firstColumn="1" w:lastColumn="1" w:noHBand="0" w:noVBand="0"/>
      </w:tblPr>
      <w:tblGrid>
        <w:gridCol w:w="1350"/>
        <w:gridCol w:w="7418"/>
      </w:tblGrid>
      <w:tr w:rsidR="00BB4DE3" w:rsidRPr="00C615AE" w14:paraId="0CEC1AFD" w14:textId="77777777" w:rsidTr="00BB4DE3">
        <w:tc>
          <w:tcPr>
            <w:tcW w:w="1350" w:type="dxa"/>
            <w:shd w:val="clear" w:color="auto" w:fill="auto"/>
          </w:tcPr>
          <w:p w14:paraId="714314D7" w14:textId="77777777" w:rsidR="00BB4DE3" w:rsidRPr="00C615AE" w:rsidRDefault="00BB4DE3" w:rsidP="00A76382">
            <w:pPr>
              <w:pStyle w:val="Heading"/>
              <w:rPr>
                <w:b/>
              </w:rPr>
            </w:pPr>
            <w:r w:rsidRPr="00C615AE">
              <w:rPr>
                <w:b/>
              </w:rPr>
              <w:t>Appendices</w:t>
            </w:r>
          </w:p>
        </w:tc>
        <w:tc>
          <w:tcPr>
            <w:tcW w:w="7418" w:type="dxa"/>
            <w:shd w:val="clear" w:color="auto" w:fill="auto"/>
          </w:tcPr>
          <w:p w14:paraId="358365FB" w14:textId="77777777" w:rsidR="00BB4DE3" w:rsidRPr="00A76382" w:rsidRDefault="00BB4DE3" w:rsidP="00A76382">
            <w:pPr>
              <w:pStyle w:val="Heading"/>
            </w:pPr>
          </w:p>
        </w:tc>
      </w:tr>
      <w:tr w:rsidR="00BB4DE3" w:rsidRPr="00C615AE" w14:paraId="1D223070" w14:textId="77777777" w:rsidTr="00BB4DE3">
        <w:tc>
          <w:tcPr>
            <w:tcW w:w="1350" w:type="dxa"/>
            <w:shd w:val="clear" w:color="auto" w:fill="auto"/>
          </w:tcPr>
          <w:p w14:paraId="58D4165A" w14:textId="77777777" w:rsidR="00BB4DE3" w:rsidRPr="00C615AE" w:rsidRDefault="00BB4DE3" w:rsidP="00A76382">
            <w:pPr>
              <w:pStyle w:val="Heading"/>
              <w:rPr>
                <w:b/>
              </w:rPr>
            </w:pPr>
            <w:r>
              <w:t>Appendix A</w:t>
            </w:r>
          </w:p>
        </w:tc>
        <w:tc>
          <w:tcPr>
            <w:tcW w:w="7418" w:type="dxa"/>
            <w:shd w:val="clear" w:color="auto" w:fill="auto"/>
          </w:tcPr>
          <w:p w14:paraId="5B6A6E9C" w14:textId="77777777" w:rsidR="00BB4DE3" w:rsidRPr="00C615AE" w:rsidRDefault="00BB4DE3" w:rsidP="00A76382">
            <w:pPr>
              <w:pStyle w:val="Heading"/>
              <w:rPr>
                <w:b/>
              </w:rPr>
            </w:pPr>
            <w:r>
              <w:t>Specification</w:t>
            </w:r>
          </w:p>
        </w:tc>
      </w:tr>
      <w:tr w:rsidR="00BB4DE3" w:rsidRPr="00C615AE" w14:paraId="3A6B35F5" w14:textId="77777777" w:rsidTr="00BB4DE3">
        <w:tc>
          <w:tcPr>
            <w:tcW w:w="1350" w:type="dxa"/>
            <w:shd w:val="clear" w:color="auto" w:fill="auto"/>
          </w:tcPr>
          <w:p w14:paraId="43A90364" w14:textId="177B48D3" w:rsidR="00BB4DE3" w:rsidRPr="00C615AE" w:rsidRDefault="00BB4DE3" w:rsidP="00A76382">
            <w:pPr>
              <w:pStyle w:val="Heading"/>
              <w:rPr>
                <w:b/>
              </w:rPr>
            </w:pPr>
            <w:r>
              <w:t>Appendix B</w:t>
            </w:r>
          </w:p>
        </w:tc>
        <w:tc>
          <w:tcPr>
            <w:tcW w:w="7418" w:type="dxa"/>
            <w:shd w:val="clear" w:color="auto" w:fill="auto"/>
          </w:tcPr>
          <w:p w14:paraId="45F3F0D7" w14:textId="77777777" w:rsidR="00BB4DE3" w:rsidRPr="00C615AE" w:rsidRDefault="00BB4DE3" w:rsidP="00A76382">
            <w:pPr>
              <w:pStyle w:val="Heading"/>
              <w:rPr>
                <w:b/>
              </w:rPr>
            </w:pPr>
            <w:r>
              <w:t xml:space="preserve">Performance Monitoring </w:t>
            </w:r>
          </w:p>
        </w:tc>
      </w:tr>
      <w:tr w:rsidR="00BB4DE3" w:rsidRPr="00C615AE" w14:paraId="688E74E2" w14:textId="77777777" w:rsidTr="00BB4DE3">
        <w:tc>
          <w:tcPr>
            <w:tcW w:w="1350" w:type="dxa"/>
            <w:shd w:val="clear" w:color="auto" w:fill="auto"/>
          </w:tcPr>
          <w:p w14:paraId="3E01C747" w14:textId="77777777" w:rsidR="00BB4DE3" w:rsidRDefault="00BB4DE3" w:rsidP="00A76382">
            <w:pPr>
              <w:pStyle w:val="Heading"/>
            </w:pPr>
            <w:r>
              <w:t>Appendix C</w:t>
            </w:r>
          </w:p>
        </w:tc>
        <w:tc>
          <w:tcPr>
            <w:tcW w:w="7418" w:type="dxa"/>
            <w:shd w:val="clear" w:color="auto" w:fill="auto"/>
          </w:tcPr>
          <w:p w14:paraId="6546CF60" w14:textId="77777777" w:rsidR="00BB4DE3" w:rsidRDefault="00BB4DE3" w:rsidP="00A76382">
            <w:pPr>
              <w:pStyle w:val="Heading"/>
            </w:pPr>
            <w:r>
              <w:t>Price Schedule</w:t>
            </w:r>
          </w:p>
        </w:tc>
      </w:tr>
    </w:tbl>
    <w:p w14:paraId="3C26E83B" w14:textId="77777777" w:rsidR="007B6ADC" w:rsidRPr="00654078" w:rsidRDefault="00EA447F" w:rsidP="00A76382">
      <w:pPr>
        <w:pStyle w:val="Heading"/>
      </w:pPr>
      <w:r w:rsidRPr="00654078">
        <w:tab/>
      </w:r>
    </w:p>
    <w:p w14:paraId="3BA7E904" w14:textId="77777777" w:rsidR="00D70827" w:rsidRDefault="00D70827" w:rsidP="00654078">
      <w:pPr>
        <w:pStyle w:val="AHeading1"/>
        <w:spacing w:line="360" w:lineRule="auto"/>
        <w:rPr>
          <w:rFonts w:cs="Arial"/>
          <w:b w:val="0"/>
          <w:snapToGrid w:val="0"/>
          <w:color w:val="000000"/>
          <w:kern w:val="0"/>
          <w:sz w:val="20"/>
          <w:lang w:eastAsia="en-US"/>
        </w:rPr>
      </w:pPr>
    </w:p>
    <w:p w14:paraId="33A3002B" w14:textId="77777777" w:rsidR="008F7FB0" w:rsidRDefault="008F7FB0" w:rsidP="00654078">
      <w:pPr>
        <w:pStyle w:val="AHeading1"/>
        <w:spacing w:line="360" w:lineRule="auto"/>
        <w:rPr>
          <w:rFonts w:cs="Arial"/>
          <w:b w:val="0"/>
          <w:snapToGrid w:val="0"/>
          <w:color w:val="000000"/>
          <w:kern w:val="0"/>
          <w:sz w:val="20"/>
          <w:lang w:eastAsia="en-US"/>
        </w:rPr>
      </w:pPr>
    </w:p>
    <w:p w14:paraId="0F4A3090" w14:textId="77777777" w:rsidR="002A3423" w:rsidRDefault="002A3423" w:rsidP="00654078">
      <w:pPr>
        <w:pStyle w:val="AHeading1"/>
        <w:pBdr>
          <w:bottom w:val="single" w:sz="12" w:space="1" w:color="auto"/>
        </w:pBdr>
        <w:spacing w:line="360" w:lineRule="auto"/>
        <w:rPr>
          <w:rFonts w:ascii="Arial Rounded MT Bold" w:hAnsi="Arial Rounded MT Bold" w:cs="Arial"/>
          <w:b w:val="0"/>
          <w:snapToGrid w:val="0"/>
          <w:color w:val="000000"/>
          <w:kern w:val="0"/>
          <w:sz w:val="28"/>
          <w:szCs w:val="28"/>
          <w:lang w:eastAsia="en-US"/>
        </w:rPr>
      </w:pPr>
      <w:r>
        <w:rPr>
          <w:rFonts w:ascii="Arial Rounded MT Bold" w:hAnsi="Arial Rounded MT Bold" w:cs="Arial"/>
          <w:b w:val="0"/>
          <w:snapToGrid w:val="0"/>
          <w:color w:val="000000"/>
          <w:kern w:val="0"/>
          <w:sz w:val="28"/>
          <w:szCs w:val="28"/>
          <w:lang w:eastAsia="en-US"/>
        </w:rPr>
        <w:t>Definitions</w:t>
      </w:r>
    </w:p>
    <w:p w14:paraId="2C35CDF8" w14:textId="77777777" w:rsidR="002A3423" w:rsidRDefault="002A3423" w:rsidP="00386A7B">
      <w:pPr>
        <w:rPr>
          <w:rFonts w:ascii="Arial" w:hAnsi="Arial" w:cs="Arial"/>
          <w:sz w:val="20"/>
        </w:rPr>
      </w:pPr>
    </w:p>
    <w:p w14:paraId="272B6BC7" w14:textId="77777777" w:rsidR="00E30052" w:rsidRPr="00386A7B" w:rsidRDefault="00BB62FE" w:rsidP="008F7FB0">
      <w:pPr>
        <w:spacing w:line="360" w:lineRule="auto"/>
        <w:rPr>
          <w:rFonts w:ascii="Arial" w:hAnsi="Arial" w:cs="Arial"/>
          <w:sz w:val="20"/>
        </w:rPr>
      </w:pPr>
      <w:r w:rsidRPr="00386A7B">
        <w:rPr>
          <w:rFonts w:ascii="Arial" w:hAnsi="Arial" w:cs="Arial"/>
          <w:sz w:val="20"/>
        </w:rPr>
        <w:t>T</w:t>
      </w:r>
      <w:r w:rsidR="00800DE5" w:rsidRPr="00386A7B">
        <w:rPr>
          <w:rFonts w:ascii="Arial" w:hAnsi="Arial" w:cs="Arial"/>
          <w:sz w:val="20"/>
        </w:rPr>
        <w:t>he following expressions shall have the following meanings:</w:t>
      </w:r>
    </w:p>
    <w:p w14:paraId="47D26C1D" w14:textId="77777777" w:rsidR="00386A7B" w:rsidRPr="00386A7B" w:rsidRDefault="00386A7B" w:rsidP="008F7FB0">
      <w:pPr>
        <w:spacing w:line="360" w:lineRule="auto"/>
        <w:rPr>
          <w:rFonts w:ascii="Arial" w:hAnsi="Arial" w:cs="Arial"/>
          <w:sz w:val="20"/>
        </w:rPr>
      </w:pPr>
    </w:p>
    <w:p w14:paraId="6E8A5E90" w14:textId="77777777" w:rsidR="00386A7B" w:rsidRDefault="00386A7B" w:rsidP="008F7FB0">
      <w:pPr>
        <w:spacing w:line="360" w:lineRule="auto"/>
        <w:rPr>
          <w:rFonts w:ascii="Arial" w:hAnsi="Arial" w:cs="Arial"/>
          <w:sz w:val="20"/>
        </w:rPr>
      </w:pPr>
      <w:r>
        <w:rPr>
          <w:rFonts w:ascii="Arial" w:hAnsi="Arial" w:cs="Arial"/>
          <w:b/>
          <w:sz w:val="20"/>
        </w:rPr>
        <w:t xml:space="preserve">‘Agreement </w:t>
      </w:r>
      <w:r w:rsidRPr="00386A7B">
        <w:rPr>
          <w:rFonts w:ascii="Arial" w:hAnsi="Arial" w:cs="Arial"/>
          <w:b/>
          <w:sz w:val="20"/>
        </w:rPr>
        <w:t>Price’</w:t>
      </w:r>
      <w:r w:rsidRPr="00386A7B">
        <w:rPr>
          <w:rFonts w:ascii="Arial" w:hAnsi="Arial" w:cs="Arial"/>
          <w:sz w:val="20"/>
        </w:rPr>
        <w:t xml:space="preserve"> means the price (exclusive of any applicable VAT), payable to the </w:t>
      </w:r>
      <w:r w:rsidR="00A17058">
        <w:rPr>
          <w:rFonts w:ascii="Arial" w:hAnsi="Arial" w:cs="Arial"/>
          <w:sz w:val="20"/>
        </w:rPr>
        <w:t>Provider</w:t>
      </w:r>
      <w:r w:rsidRPr="00386A7B">
        <w:rPr>
          <w:rFonts w:ascii="Arial" w:hAnsi="Arial" w:cs="Arial"/>
          <w:sz w:val="20"/>
        </w:rPr>
        <w:t xml:space="preserve"> under the Agreement as set out in the Order, for the full and proper performance by the </w:t>
      </w:r>
      <w:r w:rsidR="00A17058">
        <w:rPr>
          <w:rFonts w:ascii="Arial" w:hAnsi="Arial" w:cs="Arial"/>
          <w:sz w:val="20"/>
        </w:rPr>
        <w:t>Provider</w:t>
      </w:r>
      <w:r w:rsidRPr="00386A7B">
        <w:rPr>
          <w:rFonts w:ascii="Arial" w:hAnsi="Arial" w:cs="Arial"/>
          <w:sz w:val="20"/>
        </w:rPr>
        <w:t xml:space="preserve"> of its obligations under the </w:t>
      </w:r>
      <w:proofErr w:type="gramStart"/>
      <w:r w:rsidRPr="00386A7B">
        <w:rPr>
          <w:rFonts w:ascii="Arial" w:hAnsi="Arial" w:cs="Arial"/>
          <w:sz w:val="20"/>
        </w:rPr>
        <w:t>Agreement;</w:t>
      </w:r>
      <w:proofErr w:type="gramEnd"/>
    </w:p>
    <w:p w14:paraId="4D5AA5D6" w14:textId="77777777" w:rsidR="00016FFA" w:rsidRPr="00386A7B" w:rsidRDefault="00016FFA" w:rsidP="008F7FB0">
      <w:pPr>
        <w:spacing w:line="360" w:lineRule="auto"/>
        <w:rPr>
          <w:rFonts w:ascii="Arial" w:hAnsi="Arial" w:cs="Arial"/>
          <w:sz w:val="20"/>
        </w:rPr>
      </w:pPr>
      <w:r w:rsidRPr="00386A7B">
        <w:rPr>
          <w:rFonts w:ascii="Arial" w:hAnsi="Arial" w:cs="Arial"/>
          <w:sz w:val="20"/>
        </w:rPr>
        <w:t xml:space="preserve">                            </w:t>
      </w:r>
    </w:p>
    <w:p w14:paraId="2998CF65" w14:textId="77777777" w:rsidR="00201CBF" w:rsidRDefault="00D85D6A" w:rsidP="008F7FB0">
      <w:pPr>
        <w:spacing w:line="360" w:lineRule="auto"/>
        <w:rPr>
          <w:rFonts w:ascii="Arial" w:hAnsi="Arial" w:cs="Arial"/>
          <w:sz w:val="20"/>
        </w:rPr>
      </w:pPr>
      <w:r w:rsidRPr="00386A7B">
        <w:rPr>
          <w:rFonts w:ascii="Arial" w:hAnsi="Arial" w:cs="Arial"/>
          <w:b/>
          <w:sz w:val="20"/>
        </w:rPr>
        <w:t>‘Confidential Information’</w:t>
      </w:r>
      <w:r w:rsidRPr="00386A7B">
        <w:rPr>
          <w:rFonts w:ascii="Arial" w:hAnsi="Arial" w:cs="Arial"/>
          <w:sz w:val="20"/>
        </w:rPr>
        <w:t xml:space="preserve"> means any information in this Agreement and of either party which forms the subject matter of patent, copyright, registered design or other protected propriety right, information of the other party designated as “Commercially Sensitive Information” or information which is by its nature clearly </w:t>
      </w:r>
      <w:proofErr w:type="gramStart"/>
      <w:r w:rsidRPr="00386A7B">
        <w:rPr>
          <w:rFonts w:ascii="Arial" w:hAnsi="Arial" w:cs="Arial"/>
          <w:sz w:val="20"/>
        </w:rPr>
        <w:t>confidential;</w:t>
      </w:r>
      <w:proofErr w:type="gramEnd"/>
    </w:p>
    <w:p w14:paraId="6659288F" w14:textId="77777777" w:rsidR="00386A7B" w:rsidRPr="00386A7B" w:rsidRDefault="00386A7B" w:rsidP="008F7FB0">
      <w:pPr>
        <w:spacing w:line="360" w:lineRule="auto"/>
        <w:rPr>
          <w:rFonts w:ascii="Arial" w:hAnsi="Arial" w:cs="Arial"/>
          <w:sz w:val="20"/>
        </w:rPr>
      </w:pPr>
    </w:p>
    <w:p w14:paraId="0575F21C" w14:textId="77777777" w:rsidR="00201CBF" w:rsidRDefault="002B5E4E" w:rsidP="008F7FB0">
      <w:pPr>
        <w:spacing w:line="360" w:lineRule="auto"/>
        <w:rPr>
          <w:rFonts w:ascii="Arial" w:hAnsi="Arial" w:cs="Arial"/>
          <w:sz w:val="20"/>
        </w:rPr>
      </w:pPr>
      <w:r w:rsidRPr="00386A7B">
        <w:rPr>
          <w:rFonts w:ascii="Arial" w:hAnsi="Arial" w:cs="Arial"/>
          <w:b/>
          <w:sz w:val="20"/>
        </w:rPr>
        <w:t>‘</w:t>
      </w:r>
      <w:r w:rsidR="00155584" w:rsidRPr="00386A7B">
        <w:rPr>
          <w:rFonts w:ascii="Arial" w:hAnsi="Arial" w:cs="Arial"/>
          <w:b/>
          <w:sz w:val="20"/>
        </w:rPr>
        <w:t>Contracting Officer'</w:t>
      </w:r>
      <w:r w:rsidR="00155584" w:rsidRPr="00386A7B">
        <w:rPr>
          <w:rFonts w:ascii="Arial" w:hAnsi="Arial" w:cs="Arial"/>
          <w:sz w:val="20"/>
        </w:rPr>
        <w:t xml:space="preserve"> means the repre</w:t>
      </w:r>
      <w:r w:rsidR="00B3224C" w:rsidRPr="00386A7B">
        <w:rPr>
          <w:rFonts w:ascii="Arial" w:hAnsi="Arial" w:cs="Arial"/>
          <w:sz w:val="20"/>
        </w:rPr>
        <w:t xml:space="preserve">sentative of </w:t>
      </w:r>
      <w:r w:rsidR="00A17058">
        <w:rPr>
          <w:rFonts w:ascii="Arial" w:hAnsi="Arial" w:cs="Arial"/>
          <w:sz w:val="20"/>
        </w:rPr>
        <w:t>Public Health Dorset</w:t>
      </w:r>
      <w:r w:rsidR="00B3224C" w:rsidRPr="00386A7B">
        <w:rPr>
          <w:rFonts w:ascii="Arial" w:hAnsi="Arial" w:cs="Arial"/>
          <w:sz w:val="20"/>
        </w:rPr>
        <w:t xml:space="preserve"> </w:t>
      </w:r>
      <w:r w:rsidR="00155584" w:rsidRPr="00386A7B">
        <w:rPr>
          <w:rFonts w:ascii="Arial" w:hAnsi="Arial" w:cs="Arial"/>
          <w:sz w:val="20"/>
        </w:rPr>
        <w:t>appointed by the Council to act o</w:t>
      </w:r>
      <w:r w:rsidR="00E30052" w:rsidRPr="00386A7B">
        <w:rPr>
          <w:rFonts w:ascii="Arial" w:hAnsi="Arial" w:cs="Arial"/>
          <w:sz w:val="20"/>
        </w:rPr>
        <w:t xml:space="preserve">n its </w:t>
      </w:r>
      <w:proofErr w:type="gramStart"/>
      <w:r w:rsidR="00E30052" w:rsidRPr="00386A7B">
        <w:rPr>
          <w:rFonts w:ascii="Arial" w:hAnsi="Arial" w:cs="Arial"/>
          <w:sz w:val="20"/>
        </w:rPr>
        <w:t>behalf;</w:t>
      </w:r>
      <w:proofErr w:type="gramEnd"/>
    </w:p>
    <w:p w14:paraId="18D5CED3" w14:textId="77777777" w:rsidR="00386A7B" w:rsidRPr="00386A7B" w:rsidRDefault="00386A7B" w:rsidP="008F7FB0">
      <w:pPr>
        <w:spacing w:line="360" w:lineRule="auto"/>
        <w:rPr>
          <w:rFonts w:ascii="Arial" w:hAnsi="Arial" w:cs="Arial"/>
          <w:sz w:val="20"/>
        </w:rPr>
      </w:pPr>
    </w:p>
    <w:p w14:paraId="5D6C4666" w14:textId="77777777" w:rsidR="00A4264F" w:rsidRDefault="00A17058" w:rsidP="008F7FB0">
      <w:pPr>
        <w:spacing w:line="360" w:lineRule="auto"/>
        <w:rPr>
          <w:rFonts w:ascii="Arial" w:hAnsi="Arial" w:cs="Arial"/>
          <w:sz w:val="20"/>
        </w:rPr>
      </w:pPr>
      <w:r w:rsidRPr="00386A7B" w:rsidDel="00A17058">
        <w:rPr>
          <w:rFonts w:ascii="Arial" w:hAnsi="Arial" w:cs="Arial"/>
          <w:b/>
          <w:sz w:val="20"/>
        </w:rPr>
        <w:t xml:space="preserve"> </w:t>
      </w:r>
      <w:r w:rsidR="002B5E4E" w:rsidRPr="00386A7B">
        <w:rPr>
          <w:rFonts w:ascii="Arial" w:hAnsi="Arial" w:cs="Arial"/>
          <w:b/>
          <w:sz w:val="20"/>
        </w:rPr>
        <w:t>‘</w:t>
      </w:r>
      <w:r w:rsidR="00155584" w:rsidRPr="00386A7B">
        <w:rPr>
          <w:rFonts w:ascii="Arial" w:hAnsi="Arial" w:cs="Arial"/>
          <w:b/>
          <w:sz w:val="20"/>
        </w:rPr>
        <w:t>Council</w:t>
      </w:r>
      <w:r w:rsidR="002B5E4E" w:rsidRPr="00386A7B">
        <w:rPr>
          <w:rFonts w:ascii="Arial" w:hAnsi="Arial" w:cs="Arial"/>
          <w:b/>
          <w:sz w:val="20"/>
        </w:rPr>
        <w:t>’</w:t>
      </w:r>
      <w:r w:rsidR="00155584" w:rsidRPr="00386A7B">
        <w:rPr>
          <w:rFonts w:ascii="Arial" w:hAnsi="Arial" w:cs="Arial"/>
          <w:sz w:val="20"/>
        </w:rPr>
        <w:t xml:space="preserve"> means </w:t>
      </w:r>
      <w:r w:rsidR="000206A8" w:rsidRPr="00386A7B">
        <w:rPr>
          <w:rFonts w:ascii="Arial" w:hAnsi="Arial" w:cs="Arial"/>
          <w:sz w:val="20"/>
        </w:rPr>
        <w:t>Dorset County Council</w:t>
      </w:r>
      <w:r w:rsidR="00314A62">
        <w:rPr>
          <w:rFonts w:ascii="Arial" w:hAnsi="Arial" w:cs="Arial"/>
          <w:sz w:val="20"/>
        </w:rPr>
        <w:t xml:space="preserve"> acting as </w:t>
      </w:r>
      <w:r w:rsidR="00942C9C">
        <w:rPr>
          <w:rFonts w:ascii="Arial" w:hAnsi="Arial" w:cs="Arial"/>
          <w:sz w:val="20"/>
        </w:rPr>
        <w:t xml:space="preserve">the host authority of Public Health </w:t>
      </w:r>
      <w:proofErr w:type="gramStart"/>
      <w:r w:rsidR="00942C9C">
        <w:rPr>
          <w:rFonts w:ascii="Arial" w:hAnsi="Arial" w:cs="Arial"/>
          <w:sz w:val="20"/>
        </w:rPr>
        <w:t>Dorset;</w:t>
      </w:r>
      <w:proofErr w:type="gramEnd"/>
    </w:p>
    <w:p w14:paraId="1DD5976A" w14:textId="77777777" w:rsidR="00386A7B" w:rsidRPr="00386A7B" w:rsidRDefault="00386A7B" w:rsidP="008F7FB0">
      <w:pPr>
        <w:spacing w:line="360" w:lineRule="auto"/>
        <w:rPr>
          <w:rFonts w:ascii="Arial" w:hAnsi="Arial" w:cs="Arial"/>
          <w:sz w:val="20"/>
        </w:rPr>
      </w:pPr>
    </w:p>
    <w:p w14:paraId="261E879D" w14:textId="77777777" w:rsidR="00201CBF" w:rsidRDefault="00D85D6A" w:rsidP="008F7FB0">
      <w:pPr>
        <w:spacing w:line="360" w:lineRule="auto"/>
        <w:rPr>
          <w:rFonts w:ascii="Arial" w:hAnsi="Arial" w:cs="Arial"/>
          <w:sz w:val="20"/>
        </w:rPr>
      </w:pPr>
      <w:r w:rsidRPr="00386A7B">
        <w:rPr>
          <w:rFonts w:ascii="Arial" w:hAnsi="Arial" w:cs="Arial"/>
          <w:b/>
          <w:sz w:val="20"/>
        </w:rPr>
        <w:t>‘</w:t>
      </w:r>
      <w:r w:rsidR="00CC796A" w:rsidRPr="00386A7B">
        <w:rPr>
          <w:rFonts w:ascii="Arial" w:hAnsi="Arial" w:cs="Arial"/>
          <w:b/>
          <w:sz w:val="20"/>
        </w:rPr>
        <w:t>Default’</w:t>
      </w:r>
      <w:r w:rsidR="00CC796A" w:rsidRPr="00386A7B">
        <w:rPr>
          <w:rFonts w:ascii="Arial" w:hAnsi="Arial" w:cs="Arial"/>
          <w:sz w:val="20"/>
        </w:rPr>
        <w:t xml:space="preserve"> means any breach of the obligations of the relevant Party (including but not limited to fundamental breach or breach of a fundamental term) or any other default, act, omission, negligence or negligent statement of the relevant Party or the Employees in connection with or in relation to the </w:t>
      </w:r>
      <w:r w:rsidR="00BB62FE" w:rsidRPr="00386A7B">
        <w:rPr>
          <w:rFonts w:ascii="Arial" w:hAnsi="Arial" w:cs="Arial"/>
          <w:sz w:val="20"/>
        </w:rPr>
        <w:t>subject-matter of the Order</w:t>
      </w:r>
      <w:r w:rsidR="00E30052" w:rsidRPr="00386A7B">
        <w:rPr>
          <w:rFonts w:ascii="Arial" w:hAnsi="Arial" w:cs="Arial"/>
          <w:sz w:val="20"/>
        </w:rPr>
        <w:t xml:space="preserve"> </w:t>
      </w:r>
      <w:r w:rsidR="00CC796A" w:rsidRPr="00386A7B">
        <w:rPr>
          <w:rFonts w:ascii="Arial" w:hAnsi="Arial" w:cs="Arial"/>
          <w:sz w:val="20"/>
        </w:rPr>
        <w:t xml:space="preserve">in respect of which such Party is liable to the </w:t>
      </w:r>
      <w:proofErr w:type="gramStart"/>
      <w:r w:rsidR="00CC796A" w:rsidRPr="00386A7B">
        <w:rPr>
          <w:rFonts w:ascii="Arial" w:hAnsi="Arial" w:cs="Arial"/>
          <w:sz w:val="20"/>
        </w:rPr>
        <w:t>other;</w:t>
      </w:r>
      <w:proofErr w:type="gramEnd"/>
    </w:p>
    <w:p w14:paraId="7C455E29" w14:textId="77777777" w:rsidR="00386A7B" w:rsidRDefault="00386A7B" w:rsidP="008F7FB0">
      <w:pPr>
        <w:spacing w:line="360" w:lineRule="auto"/>
        <w:rPr>
          <w:rFonts w:ascii="Arial" w:hAnsi="Arial" w:cs="Arial"/>
          <w:sz w:val="20"/>
        </w:rPr>
      </w:pPr>
    </w:p>
    <w:p w14:paraId="0C3A39B8" w14:textId="77777777" w:rsidR="00607B88" w:rsidRPr="00386A7B" w:rsidRDefault="00607B88" w:rsidP="008F7FB0">
      <w:pPr>
        <w:spacing w:line="360" w:lineRule="auto"/>
        <w:rPr>
          <w:rFonts w:ascii="Arial" w:hAnsi="Arial" w:cs="Arial"/>
          <w:sz w:val="20"/>
        </w:rPr>
      </w:pPr>
    </w:p>
    <w:p w14:paraId="30C4EDD5" w14:textId="77777777" w:rsidR="0088583D" w:rsidRDefault="00155584" w:rsidP="008F7FB0">
      <w:pPr>
        <w:spacing w:line="360" w:lineRule="auto"/>
        <w:rPr>
          <w:rFonts w:ascii="Arial" w:hAnsi="Arial" w:cs="Arial"/>
          <w:sz w:val="20"/>
        </w:rPr>
      </w:pPr>
      <w:r w:rsidRPr="00386A7B">
        <w:rPr>
          <w:rFonts w:ascii="Arial" w:hAnsi="Arial" w:cs="Arial"/>
          <w:b/>
          <w:sz w:val="20"/>
        </w:rPr>
        <w:lastRenderedPageBreak/>
        <w:t>‘Employees’</w:t>
      </w:r>
      <w:r w:rsidRPr="00386A7B">
        <w:rPr>
          <w:rFonts w:ascii="Arial" w:hAnsi="Arial" w:cs="Arial"/>
          <w:sz w:val="20"/>
        </w:rPr>
        <w:t xml:space="preserve"> means all persons employed by the </w:t>
      </w:r>
      <w:r w:rsidR="00A17058">
        <w:rPr>
          <w:rFonts w:ascii="Arial" w:hAnsi="Arial" w:cs="Arial"/>
          <w:sz w:val="20"/>
        </w:rPr>
        <w:t>Provider</w:t>
      </w:r>
      <w:r w:rsidRPr="00386A7B">
        <w:rPr>
          <w:rFonts w:ascii="Arial" w:hAnsi="Arial" w:cs="Arial"/>
          <w:sz w:val="20"/>
        </w:rPr>
        <w:t xml:space="preserve"> </w:t>
      </w:r>
      <w:r w:rsidR="007B6D88" w:rsidRPr="00386A7B">
        <w:rPr>
          <w:rFonts w:ascii="Arial" w:hAnsi="Arial" w:cs="Arial"/>
          <w:sz w:val="20"/>
        </w:rPr>
        <w:t xml:space="preserve">together with the </w:t>
      </w:r>
      <w:r w:rsidR="00607B88">
        <w:rPr>
          <w:rFonts w:ascii="Arial" w:hAnsi="Arial" w:cs="Arial"/>
          <w:sz w:val="20"/>
        </w:rPr>
        <w:t>Provider</w:t>
      </w:r>
      <w:r w:rsidR="007B6D88" w:rsidRPr="00386A7B">
        <w:rPr>
          <w:rFonts w:ascii="Arial" w:hAnsi="Arial" w:cs="Arial"/>
          <w:sz w:val="20"/>
        </w:rPr>
        <w:t xml:space="preserve">’s servants, </w:t>
      </w:r>
      <w:r w:rsidRPr="00386A7B">
        <w:rPr>
          <w:rFonts w:ascii="Arial" w:hAnsi="Arial" w:cs="Arial"/>
          <w:sz w:val="20"/>
        </w:rPr>
        <w:t>agents</w:t>
      </w:r>
      <w:r w:rsidR="007B6D88" w:rsidRPr="00386A7B">
        <w:rPr>
          <w:rFonts w:ascii="Arial" w:hAnsi="Arial" w:cs="Arial"/>
          <w:sz w:val="20"/>
        </w:rPr>
        <w:t xml:space="preserve">, </w:t>
      </w:r>
      <w:r w:rsidR="00A17058">
        <w:rPr>
          <w:rFonts w:ascii="Arial" w:hAnsi="Arial" w:cs="Arial"/>
          <w:sz w:val="20"/>
        </w:rPr>
        <w:t>Provider’s c</w:t>
      </w:r>
      <w:r w:rsidR="00304880" w:rsidRPr="00386A7B">
        <w:rPr>
          <w:rFonts w:ascii="Arial" w:hAnsi="Arial" w:cs="Arial"/>
          <w:sz w:val="20"/>
        </w:rPr>
        <w:t>ontractor</w:t>
      </w:r>
      <w:r w:rsidR="007B6D88" w:rsidRPr="00386A7B">
        <w:rPr>
          <w:rFonts w:ascii="Arial" w:hAnsi="Arial" w:cs="Arial"/>
          <w:sz w:val="20"/>
        </w:rPr>
        <w:t xml:space="preserve">s </w:t>
      </w:r>
      <w:r w:rsidRPr="00386A7B">
        <w:rPr>
          <w:rFonts w:ascii="Arial" w:hAnsi="Arial" w:cs="Arial"/>
          <w:sz w:val="20"/>
        </w:rPr>
        <w:t xml:space="preserve">and sub-contractors used in the performance of </w:t>
      </w:r>
      <w:r w:rsidR="007B6D88" w:rsidRPr="00386A7B">
        <w:rPr>
          <w:rFonts w:ascii="Arial" w:hAnsi="Arial" w:cs="Arial"/>
          <w:sz w:val="20"/>
        </w:rPr>
        <w:t>its obligations</w:t>
      </w:r>
      <w:r w:rsidR="00386A7B">
        <w:rPr>
          <w:rFonts w:ascii="Arial" w:hAnsi="Arial" w:cs="Arial"/>
          <w:sz w:val="20"/>
        </w:rPr>
        <w:t xml:space="preserve"> under the Order and this </w:t>
      </w:r>
      <w:proofErr w:type="gramStart"/>
      <w:r w:rsidR="00386A7B">
        <w:rPr>
          <w:rFonts w:ascii="Arial" w:hAnsi="Arial" w:cs="Arial"/>
          <w:sz w:val="20"/>
        </w:rPr>
        <w:t>Agreement;</w:t>
      </w:r>
      <w:proofErr w:type="gramEnd"/>
    </w:p>
    <w:p w14:paraId="0DE4E1BE" w14:textId="77777777" w:rsidR="00386A7B" w:rsidRPr="00386A7B" w:rsidRDefault="00386A7B" w:rsidP="008F7FB0">
      <w:pPr>
        <w:spacing w:line="360" w:lineRule="auto"/>
        <w:rPr>
          <w:rFonts w:ascii="Arial" w:hAnsi="Arial" w:cs="Arial"/>
          <w:sz w:val="20"/>
        </w:rPr>
      </w:pPr>
      <w:r w:rsidRPr="00386A7B">
        <w:rPr>
          <w:rFonts w:ascii="Arial" w:hAnsi="Arial" w:cs="Arial"/>
          <w:sz w:val="20"/>
        </w:rPr>
        <w:t xml:space="preserve"> </w:t>
      </w:r>
    </w:p>
    <w:p w14:paraId="20B4F5F1" w14:textId="77777777" w:rsidR="00016FFA" w:rsidRDefault="00155584" w:rsidP="008F7FB0">
      <w:pPr>
        <w:spacing w:line="360" w:lineRule="auto"/>
        <w:rPr>
          <w:rFonts w:ascii="Arial" w:hAnsi="Arial" w:cs="Arial"/>
          <w:sz w:val="20"/>
        </w:rPr>
      </w:pPr>
      <w:r w:rsidRPr="00386A7B">
        <w:rPr>
          <w:rFonts w:ascii="Arial" w:hAnsi="Arial" w:cs="Arial"/>
          <w:b/>
          <w:sz w:val="20"/>
        </w:rPr>
        <w:t>‘Order’</w:t>
      </w:r>
      <w:r w:rsidRPr="00386A7B">
        <w:rPr>
          <w:rFonts w:ascii="Arial" w:hAnsi="Arial" w:cs="Arial"/>
          <w:sz w:val="20"/>
        </w:rPr>
        <w:t xml:space="preserve"> means </w:t>
      </w:r>
      <w:r w:rsidR="002F6AC0" w:rsidRPr="00386A7B">
        <w:rPr>
          <w:rFonts w:ascii="Arial" w:hAnsi="Arial" w:cs="Arial"/>
          <w:sz w:val="20"/>
        </w:rPr>
        <w:t xml:space="preserve">an order for </w:t>
      </w:r>
      <w:r w:rsidR="00513339" w:rsidRPr="00386A7B">
        <w:rPr>
          <w:rFonts w:ascii="Arial" w:hAnsi="Arial" w:cs="Arial"/>
          <w:sz w:val="20"/>
        </w:rPr>
        <w:t>Services</w:t>
      </w:r>
      <w:r w:rsidR="00386A7B" w:rsidRPr="00386A7B">
        <w:rPr>
          <w:rFonts w:ascii="Arial" w:hAnsi="Arial" w:cs="Arial"/>
          <w:sz w:val="20"/>
        </w:rPr>
        <w:t xml:space="preserve"> served by </w:t>
      </w:r>
      <w:r w:rsidR="00016FFA" w:rsidRPr="00386A7B">
        <w:rPr>
          <w:rFonts w:ascii="Arial" w:hAnsi="Arial" w:cs="Arial"/>
          <w:sz w:val="20"/>
        </w:rPr>
        <w:t>Council</w:t>
      </w:r>
      <w:r w:rsidR="002F6AC0" w:rsidRPr="00386A7B">
        <w:rPr>
          <w:rFonts w:ascii="Arial" w:hAnsi="Arial" w:cs="Arial"/>
          <w:sz w:val="20"/>
        </w:rPr>
        <w:t xml:space="preserve"> on the </w:t>
      </w:r>
      <w:proofErr w:type="gramStart"/>
      <w:r w:rsidR="00A17058">
        <w:rPr>
          <w:rFonts w:ascii="Arial" w:hAnsi="Arial" w:cs="Arial"/>
          <w:sz w:val="20"/>
        </w:rPr>
        <w:t>Provider</w:t>
      </w:r>
      <w:r w:rsidR="00386A7B">
        <w:rPr>
          <w:rFonts w:ascii="Arial" w:hAnsi="Arial" w:cs="Arial"/>
          <w:sz w:val="20"/>
        </w:rPr>
        <w:t>;</w:t>
      </w:r>
      <w:proofErr w:type="gramEnd"/>
    </w:p>
    <w:p w14:paraId="594BCFB4" w14:textId="77777777" w:rsidR="00386A7B" w:rsidRPr="00386A7B" w:rsidRDefault="00386A7B" w:rsidP="008F7FB0">
      <w:pPr>
        <w:spacing w:line="360" w:lineRule="auto"/>
        <w:rPr>
          <w:rFonts w:ascii="Arial" w:hAnsi="Arial" w:cs="Arial"/>
          <w:sz w:val="20"/>
        </w:rPr>
      </w:pPr>
    </w:p>
    <w:p w14:paraId="4C6C0C39" w14:textId="77777777" w:rsidR="0088583D" w:rsidRDefault="002F6AC0" w:rsidP="008F7FB0">
      <w:pPr>
        <w:spacing w:line="360" w:lineRule="auto"/>
        <w:rPr>
          <w:rFonts w:ascii="Arial" w:hAnsi="Arial" w:cs="Arial"/>
          <w:sz w:val="20"/>
        </w:rPr>
      </w:pPr>
      <w:r w:rsidRPr="00386A7B">
        <w:rPr>
          <w:rFonts w:ascii="Arial" w:hAnsi="Arial" w:cs="Arial"/>
          <w:b/>
          <w:sz w:val="20"/>
        </w:rPr>
        <w:t>‘Party’</w:t>
      </w:r>
      <w:r w:rsidRPr="00386A7B">
        <w:rPr>
          <w:rFonts w:ascii="Arial" w:hAnsi="Arial" w:cs="Arial"/>
          <w:sz w:val="20"/>
        </w:rPr>
        <w:t xml:space="preserve"> means the Council or the </w:t>
      </w:r>
      <w:proofErr w:type="gramStart"/>
      <w:r w:rsidR="00A17058">
        <w:rPr>
          <w:rFonts w:ascii="Arial" w:hAnsi="Arial" w:cs="Arial"/>
          <w:sz w:val="20"/>
        </w:rPr>
        <w:t>Provider</w:t>
      </w:r>
      <w:r w:rsidRPr="00386A7B">
        <w:rPr>
          <w:rFonts w:ascii="Arial" w:hAnsi="Arial" w:cs="Arial"/>
          <w:sz w:val="20"/>
        </w:rPr>
        <w:t>;</w:t>
      </w:r>
      <w:proofErr w:type="gramEnd"/>
    </w:p>
    <w:p w14:paraId="681DCCC2" w14:textId="77777777" w:rsidR="00386A7B" w:rsidRPr="00386A7B" w:rsidRDefault="00386A7B" w:rsidP="008F7FB0">
      <w:pPr>
        <w:spacing w:line="360" w:lineRule="auto"/>
        <w:rPr>
          <w:rFonts w:ascii="Arial" w:hAnsi="Arial" w:cs="Arial"/>
          <w:sz w:val="20"/>
        </w:rPr>
      </w:pPr>
    </w:p>
    <w:p w14:paraId="5A451773" w14:textId="77777777" w:rsidR="00304880" w:rsidRDefault="00563602" w:rsidP="008F7FB0">
      <w:pPr>
        <w:spacing w:line="360" w:lineRule="auto"/>
        <w:rPr>
          <w:rFonts w:ascii="Arial" w:hAnsi="Arial" w:cs="Arial"/>
          <w:sz w:val="20"/>
        </w:rPr>
      </w:pPr>
      <w:r w:rsidRPr="00386A7B">
        <w:rPr>
          <w:rFonts w:ascii="Arial" w:hAnsi="Arial" w:cs="Arial"/>
          <w:b/>
          <w:sz w:val="20"/>
        </w:rPr>
        <w:t>‘Premises’</w:t>
      </w:r>
      <w:r w:rsidR="00386A7B">
        <w:rPr>
          <w:rFonts w:ascii="Arial" w:hAnsi="Arial" w:cs="Arial"/>
          <w:sz w:val="20"/>
        </w:rPr>
        <w:t xml:space="preserve"> </w:t>
      </w:r>
      <w:r w:rsidRPr="00386A7B">
        <w:rPr>
          <w:rFonts w:ascii="Arial" w:hAnsi="Arial" w:cs="Arial"/>
          <w:sz w:val="20"/>
        </w:rPr>
        <w:t xml:space="preserve">means </w:t>
      </w:r>
      <w:r w:rsidR="00BB62FE" w:rsidRPr="00386A7B">
        <w:rPr>
          <w:rFonts w:ascii="Arial" w:hAnsi="Arial" w:cs="Arial"/>
          <w:sz w:val="20"/>
        </w:rPr>
        <w:t xml:space="preserve">any location where the </w:t>
      </w:r>
      <w:r w:rsidRPr="00386A7B">
        <w:rPr>
          <w:rFonts w:ascii="Arial" w:hAnsi="Arial" w:cs="Arial"/>
          <w:sz w:val="20"/>
        </w:rPr>
        <w:t xml:space="preserve">Services </w:t>
      </w:r>
      <w:r w:rsidR="00BB62FE" w:rsidRPr="00386A7B">
        <w:rPr>
          <w:rFonts w:ascii="Arial" w:hAnsi="Arial" w:cs="Arial"/>
          <w:sz w:val="20"/>
        </w:rPr>
        <w:t xml:space="preserve">are delivered </w:t>
      </w:r>
      <w:r w:rsidRPr="00386A7B">
        <w:rPr>
          <w:rFonts w:ascii="Arial" w:hAnsi="Arial" w:cs="Arial"/>
          <w:sz w:val="20"/>
        </w:rPr>
        <w:t xml:space="preserve">as set out in the </w:t>
      </w:r>
      <w:proofErr w:type="gramStart"/>
      <w:r w:rsidRPr="00386A7B">
        <w:rPr>
          <w:rFonts w:ascii="Arial" w:hAnsi="Arial" w:cs="Arial"/>
          <w:sz w:val="20"/>
        </w:rPr>
        <w:t>Order;</w:t>
      </w:r>
      <w:proofErr w:type="gramEnd"/>
    </w:p>
    <w:p w14:paraId="27A182FA" w14:textId="77777777" w:rsidR="00386A7B" w:rsidRDefault="00386A7B" w:rsidP="008F7FB0">
      <w:pPr>
        <w:spacing w:line="360" w:lineRule="auto"/>
        <w:rPr>
          <w:rFonts w:ascii="Arial" w:hAnsi="Arial" w:cs="Arial"/>
          <w:b/>
          <w:sz w:val="20"/>
        </w:rPr>
      </w:pPr>
    </w:p>
    <w:p w14:paraId="7A2A6F62" w14:textId="77777777" w:rsidR="00A17058" w:rsidRDefault="00A17058" w:rsidP="00A17058">
      <w:pPr>
        <w:spacing w:line="360" w:lineRule="auto"/>
        <w:rPr>
          <w:rFonts w:ascii="Arial" w:hAnsi="Arial" w:cs="Arial"/>
          <w:sz w:val="20"/>
        </w:rPr>
      </w:pPr>
      <w:r>
        <w:rPr>
          <w:rFonts w:ascii="Arial" w:hAnsi="Arial" w:cs="Arial"/>
          <w:b/>
          <w:sz w:val="20"/>
        </w:rPr>
        <w:t xml:space="preserve">` Provider’ </w:t>
      </w:r>
      <w:r>
        <w:rPr>
          <w:rFonts w:ascii="Arial" w:hAnsi="Arial" w:cs="Arial"/>
          <w:sz w:val="20"/>
        </w:rPr>
        <w:t xml:space="preserve">or </w:t>
      </w:r>
      <w:r w:rsidRPr="00386A7B">
        <w:rPr>
          <w:rFonts w:ascii="Arial" w:hAnsi="Arial" w:cs="Arial"/>
          <w:b/>
          <w:sz w:val="20"/>
        </w:rPr>
        <w:t>‘Contractor'</w:t>
      </w:r>
      <w:r w:rsidRPr="00386A7B">
        <w:rPr>
          <w:rFonts w:ascii="Arial" w:hAnsi="Arial" w:cs="Arial"/>
          <w:sz w:val="20"/>
        </w:rPr>
        <w:t xml:space="preserve"> means the person, firm or company appointed by the Council to supply the Services under this Agreement and Order, </w:t>
      </w:r>
      <w:r w:rsidR="00607B88">
        <w:rPr>
          <w:rFonts w:ascii="Arial" w:hAnsi="Arial" w:cs="Arial"/>
          <w:sz w:val="20"/>
        </w:rPr>
        <w:t>shall include the Provider</w:t>
      </w:r>
      <w:r w:rsidRPr="00386A7B">
        <w:rPr>
          <w:rFonts w:ascii="Arial" w:hAnsi="Arial" w:cs="Arial"/>
          <w:sz w:val="20"/>
        </w:rPr>
        <w:t xml:space="preserve">'s employees, personal representatives, successors and permitted </w:t>
      </w:r>
      <w:proofErr w:type="gramStart"/>
      <w:r w:rsidRPr="00386A7B">
        <w:rPr>
          <w:rFonts w:ascii="Arial" w:hAnsi="Arial" w:cs="Arial"/>
          <w:sz w:val="20"/>
        </w:rPr>
        <w:t>assigns;</w:t>
      </w:r>
      <w:proofErr w:type="gramEnd"/>
    </w:p>
    <w:p w14:paraId="48FFF624" w14:textId="77777777" w:rsidR="00A17058" w:rsidRPr="00386A7B" w:rsidRDefault="00A17058" w:rsidP="008F7FB0">
      <w:pPr>
        <w:spacing w:line="360" w:lineRule="auto"/>
        <w:rPr>
          <w:rFonts w:ascii="Arial" w:hAnsi="Arial" w:cs="Arial"/>
          <w:b/>
          <w:sz w:val="20"/>
        </w:rPr>
      </w:pPr>
    </w:p>
    <w:p w14:paraId="1E92A084" w14:textId="5272D210" w:rsidR="00386A7B" w:rsidRDefault="00386A7B" w:rsidP="008F7FB0">
      <w:pPr>
        <w:spacing w:line="360" w:lineRule="auto"/>
        <w:rPr>
          <w:rFonts w:ascii="Arial" w:hAnsi="Arial" w:cs="Arial"/>
          <w:sz w:val="20"/>
        </w:rPr>
      </w:pPr>
      <w:r w:rsidRPr="00386A7B">
        <w:rPr>
          <w:rFonts w:ascii="Arial" w:hAnsi="Arial" w:cs="Arial"/>
          <w:b/>
          <w:sz w:val="20"/>
        </w:rPr>
        <w:t>‘Public Health Dorset’</w:t>
      </w:r>
      <w:r>
        <w:rPr>
          <w:rFonts w:ascii="Arial" w:hAnsi="Arial" w:cs="Arial"/>
          <w:sz w:val="20"/>
        </w:rPr>
        <w:t xml:space="preserve"> means the local authorities of Dorset Council, and</w:t>
      </w:r>
      <w:r w:rsidR="005702A5">
        <w:rPr>
          <w:rFonts w:ascii="Arial" w:hAnsi="Arial" w:cs="Arial"/>
          <w:sz w:val="20"/>
        </w:rPr>
        <w:t xml:space="preserve"> BCP </w:t>
      </w:r>
      <w:proofErr w:type="gramStart"/>
      <w:r w:rsidR="005702A5">
        <w:rPr>
          <w:rFonts w:ascii="Arial" w:hAnsi="Arial" w:cs="Arial"/>
          <w:sz w:val="20"/>
        </w:rPr>
        <w:t>Council</w:t>
      </w:r>
      <w:r>
        <w:rPr>
          <w:rFonts w:ascii="Arial" w:hAnsi="Arial" w:cs="Arial"/>
          <w:sz w:val="20"/>
        </w:rPr>
        <w:t>;</w:t>
      </w:r>
      <w:proofErr w:type="gramEnd"/>
    </w:p>
    <w:p w14:paraId="7A24AED5" w14:textId="77777777" w:rsidR="00C31D53" w:rsidRDefault="00C31D53" w:rsidP="008F7FB0">
      <w:pPr>
        <w:spacing w:line="360" w:lineRule="auto"/>
        <w:rPr>
          <w:rFonts w:ascii="Arial" w:hAnsi="Arial" w:cs="Arial"/>
          <w:sz w:val="20"/>
        </w:rPr>
      </w:pPr>
    </w:p>
    <w:p w14:paraId="6C541B23" w14:textId="77777777" w:rsidR="00C31D53" w:rsidRDefault="00C31D53" w:rsidP="008F7FB0">
      <w:pPr>
        <w:spacing w:line="360" w:lineRule="auto"/>
        <w:rPr>
          <w:rFonts w:ascii="Arial" w:hAnsi="Arial" w:cs="Arial"/>
          <w:sz w:val="20"/>
        </w:rPr>
      </w:pPr>
      <w:r w:rsidRPr="00C31D53">
        <w:rPr>
          <w:rFonts w:ascii="Arial" w:hAnsi="Arial" w:cs="Arial"/>
          <w:b/>
          <w:sz w:val="20"/>
        </w:rPr>
        <w:t>`Services’</w:t>
      </w:r>
      <w:r>
        <w:rPr>
          <w:rFonts w:ascii="Arial" w:hAnsi="Arial" w:cs="Arial"/>
          <w:sz w:val="20"/>
        </w:rPr>
        <w:t xml:space="preserve"> means the services to be provided by the </w:t>
      </w:r>
      <w:r w:rsidR="00A17058">
        <w:rPr>
          <w:rFonts w:ascii="Arial" w:hAnsi="Arial" w:cs="Arial"/>
          <w:sz w:val="20"/>
        </w:rPr>
        <w:t>Provider</w:t>
      </w:r>
      <w:r>
        <w:rPr>
          <w:rFonts w:ascii="Arial" w:hAnsi="Arial" w:cs="Arial"/>
          <w:sz w:val="20"/>
        </w:rPr>
        <w:t xml:space="preserve"> as set out in the </w:t>
      </w:r>
      <w:proofErr w:type="gramStart"/>
      <w:r>
        <w:rPr>
          <w:rFonts w:ascii="Arial" w:hAnsi="Arial" w:cs="Arial"/>
          <w:sz w:val="20"/>
        </w:rPr>
        <w:t>Specification;</w:t>
      </w:r>
      <w:proofErr w:type="gramEnd"/>
    </w:p>
    <w:p w14:paraId="71A1EDFF" w14:textId="77777777" w:rsidR="00386A7B" w:rsidRPr="00386A7B" w:rsidRDefault="00386A7B" w:rsidP="008F7FB0">
      <w:pPr>
        <w:spacing w:line="360" w:lineRule="auto"/>
        <w:rPr>
          <w:rFonts w:ascii="Arial" w:hAnsi="Arial" w:cs="Arial"/>
          <w:sz w:val="20"/>
          <w:highlight w:val="yellow"/>
        </w:rPr>
      </w:pPr>
    </w:p>
    <w:p w14:paraId="6C343935" w14:textId="77777777" w:rsidR="00E30052" w:rsidRDefault="00E30052" w:rsidP="008F7FB0">
      <w:pPr>
        <w:spacing w:line="360" w:lineRule="auto"/>
        <w:rPr>
          <w:rFonts w:ascii="Arial" w:hAnsi="Arial" w:cs="Arial"/>
          <w:sz w:val="20"/>
        </w:rPr>
      </w:pPr>
      <w:r w:rsidRPr="00386A7B">
        <w:rPr>
          <w:rFonts w:ascii="Arial" w:hAnsi="Arial" w:cs="Arial"/>
          <w:b/>
          <w:sz w:val="20"/>
        </w:rPr>
        <w:t>`Service Level Agreement’</w:t>
      </w:r>
      <w:r w:rsidRPr="00386A7B">
        <w:rPr>
          <w:rFonts w:ascii="Arial" w:hAnsi="Arial" w:cs="Arial"/>
          <w:sz w:val="20"/>
        </w:rPr>
        <w:t xml:space="preserve"> means this </w:t>
      </w:r>
      <w:proofErr w:type="gramStart"/>
      <w:r w:rsidRPr="00386A7B">
        <w:rPr>
          <w:rFonts w:ascii="Arial" w:hAnsi="Arial" w:cs="Arial"/>
          <w:sz w:val="20"/>
        </w:rPr>
        <w:t>agreement;</w:t>
      </w:r>
      <w:proofErr w:type="gramEnd"/>
    </w:p>
    <w:p w14:paraId="2A83A3E9" w14:textId="77777777" w:rsidR="00386A7B" w:rsidRPr="00386A7B" w:rsidRDefault="00386A7B" w:rsidP="008F7FB0">
      <w:pPr>
        <w:spacing w:line="360" w:lineRule="auto"/>
        <w:rPr>
          <w:rFonts w:ascii="Arial" w:hAnsi="Arial" w:cs="Arial"/>
          <w:sz w:val="20"/>
        </w:rPr>
      </w:pPr>
    </w:p>
    <w:p w14:paraId="1733ECA7" w14:textId="77777777" w:rsidR="0088583D" w:rsidRDefault="00155584" w:rsidP="008F7FB0">
      <w:pPr>
        <w:spacing w:line="360" w:lineRule="auto"/>
        <w:rPr>
          <w:rFonts w:ascii="Arial" w:hAnsi="Arial" w:cs="Arial"/>
          <w:sz w:val="20"/>
        </w:rPr>
      </w:pPr>
      <w:r w:rsidRPr="00386A7B">
        <w:rPr>
          <w:rFonts w:ascii="Arial" w:hAnsi="Arial" w:cs="Arial"/>
          <w:b/>
          <w:sz w:val="20"/>
        </w:rPr>
        <w:t>‘Specification’</w:t>
      </w:r>
      <w:r w:rsidRPr="00386A7B">
        <w:rPr>
          <w:rFonts w:ascii="Arial" w:hAnsi="Arial" w:cs="Arial"/>
          <w:sz w:val="20"/>
        </w:rPr>
        <w:t xml:space="preserve"> means the scope of the </w:t>
      </w:r>
      <w:r w:rsidR="00513339" w:rsidRPr="00386A7B">
        <w:rPr>
          <w:rFonts w:ascii="Arial" w:hAnsi="Arial" w:cs="Arial"/>
          <w:sz w:val="20"/>
        </w:rPr>
        <w:t>Services</w:t>
      </w:r>
      <w:r w:rsidR="00BB62FE" w:rsidRPr="00386A7B">
        <w:rPr>
          <w:rFonts w:ascii="Arial" w:hAnsi="Arial" w:cs="Arial"/>
          <w:sz w:val="20"/>
        </w:rPr>
        <w:t xml:space="preserve"> to be provided pursuant to the Order and this Agreement </w:t>
      </w:r>
      <w:r w:rsidRPr="00386A7B">
        <w:rPr>
          <w:rFonts w:ascii="Arial" w:hAnsi="Arial" w:cs="Arial"/>
          <w:sz w:val="20"/>
        </w:rPr>
        <w:t xml:space="preserve">and set out in </w:t>
      </w:r>
      <w:r w:rsidR="00BB62FE" w:rsidRPr="00386A7B">
        <w:rPr>
          <w:rFonts w:ascii="Arial" w:hAnsi="Arial" w:cs="Arial"/>
          <w:sz w:val="20"/>
        </w:rPr>
        <w:t>the Specification.</w:t>
      </w:r>
    </w:p>
    <w:p w14:paraId="3E0A6F53" w14:textId="77777777" w:rsidR="00BB4DE3" w:rsidRPr="00386A7B" w:rsidRDefault="00BB4DE3" w:rsidP="00BB4DE3">
      <w:pPr>
        <w:spacing w:line="360" w:lineRule="auto"/>
        <w:rPr>
          <w:rFonts w:ascii="Arial" w:hAnsi="Arial" w:cs="Arial"/>
          <w:sz w:val="20"/>
          <w:highlight w:val="yellow"/>
        </w:rPr>
      </w:pPr>
    </w:p>
    <w:p w14:paraId="315DA6E2" w14:textId="3FABE7E4" w:rsidR="00BB4DE3" w:rsidRDefault="00BB4DE3" w:rsidP="00BB4DE3">
      <w:pPr>
        <w:spacing w:line="360" w:lineRule="auto"/>
        <w:rPr>
          <w:rFonts w:ascii="Arial" w:hAnsi="Arial" w:cs="Arial"/>
          <w:sz w:val="20"/>
        </w:rPr>
      </w:pPr>
      <w:r>
        <w:rPr>
          <w:rFonts w:ascii="Arial" w:hAnsi="Arial" w:cs="Arial"/>
          <w:b/>
          <w:sz w:val="20"/>
        </w:rPr>
        <w:t>`</w:t>
      </w:r>
      <w:r w:rsidRPr="00386A7B">
        <w:rPr>
          <w:rFonts w:ascii="Arial" w:hAnsi="Arial" w:cs="Arial"/>
          <w:b/>
          <w:sz w:val="20"/>
        </w:rPr>
        <w:t>Terms and Conditions’</w:t>
      </w:r>
      <w:r w:rsidRPr="00386A7B">
        <w:rPr>
          <w:rFonts w:ascii="Arial" w:hAnsi="Arial" w:cs="Arial"/>
          <w:sz w:val="20"/>
        </w:rPr>
        <w:t xml:space="preserve"> means the Council standard order terms and conditions as provided on</w:t>
      </w:r>
      <w:r w:rsidR="00025305">
        <w:rPr>
          <w:rStyle w:val="Hyperlink"/>
          <w:rFonts w:ascii="Arial" w:hAnsi="Arial" w:cs="Arial"/>
          <w:sz w:val="20"/>
        </w:rPr>
        <w:t xml:space="preserve"> </w:t>
      </w:r>
      <w:hyperlink r:id="rId13" w:history="1">
        <w:r w:rsidR="00025305" w:rsidRPr="00C62120">
          <w:rPr>
            <w:rStyle w:val="Hyperlink"/>
            <w:rFonts w:ascii="Arial" w:hAnsi="Arial" w:cs="Arial"/>
            <w:sz w:val="20"/>
          </w:rPr>
          <w:t xml:space="preserve">Standard Purchase Order Terms and </w:t>
        </w:r>
        <w:proofErr w:type="spellStart"/>
        <w:r w:rsidR="00025305" w:rsidRPr="00C62120">
          <w:rPr>
            <w:rStyle w:val="Hyperlink"/>
            <w:rFonts w:ascii="Arial" w:hAnsi="Arial" w:cs="Arial"/>
            <w:sz w:val="20"/>
          </w:rPr>
          <w:t>Conditions_April</w:t>
        </w:r>
        <w:proofErr w:type="spellEnd"/>
        <w:r w:rsidR="00025305" w:rsidRPr="00C62120">
          <w:rPr>
            <w:rStyle w:val="Hyperlink"/>
            <w:rFonts w:ascii="Arial" w:hAnsi="Arial" w:cs="Arial"/>
            <w:sz w:val="20"/>
          </w:rPr>
          <w:t xml:space="preserve"> 19 (dorsetcouncil.gov.uk)</w:t>
        </w:r>
      </w:hyperlink>
      <w:r w:rsidRPr="00C62120">
        <w:rPr>
          <w:rFonts w:ascii="Arial" w:hAnsi="Arial" w:cs="Arial"/>
          <w:sz w:val="20"/>
        </w:rPr>
        <w:t xml:space="preserve">.  </w:t>
      </w:r>
      <w:r>
        <w:rPr>
          <w:rFonts w:ascii="Arial" w:hAnsi="Arial" w:cs="Arial"/>
          <w:sz w:val="20"/>
        </w:rPr>
        <w:t>Any reference to Goods within the Terms and Conditions shall apply equally to the performance of Services as appropriate unless otherwise stated.</w:t>
      </w:r>
    </w:p>
    <w:p w14:paraId="70D7FCDF" w14:textId="77777777" w:rsidR="00BB4DE3" w:rsidRDefault="00BB4DE3" w:rsidP="00BB4DE3">
      <w:pPr>
        <w:spacing w:line="360" w:lineRule="auto"/>
        <w:rPr>
          <w:rFonts w:ascii="Arial" w:hAnsi="Arial" w:cs="Arial"/>
          <w:sz w:val="20"/>
        </w:rPr>
      </w:pPr>
    </w:p>
    <w:p w14:paraId="290CEFDF" w14:textId="77777777" w:rsidR="00BB4DE3" w:rsidRDefault="00BB4DE3" w:rsidP="00BB4DE3">
      <w:pPr>
        <w:spacing w:line="360" w:lineRule="auto"/>
        <w:rPr>
          <w:rFonts w:ascii="Arial" w:hAnsi="Arial" w:cs="Arial"/>
          <w:sz w:val="20"/>
        </w:rPr>
      </w:pPr>
    </w:p>
    <w:p w14:paraId="705B1766" w14:textId="77777777" w:rsidR="00BB4DE3" w:rsidRDefault="00BB4DE3" w:rsidP="00BB4DE3">
      <w:pPr>
        <w:spacing w:line="360" w:lineRule="auto"/>
        <w:rPr>
          <w:rFonts w:ascii="Arial" w:hAnsi="Arial" w:cs="Arial"/>
          <w:sz w:val="20"/>
        </w:rPr>
      </w:pPr>
    </w:p>
    <w:p w14:paraId="719D98A4" w14:textId="77777777" w:rsidR="00BB4DE3" w:rsidRDefault="00BB4DE3" w:rsidP="00BB4DE3">
      <w:pPr>
        <w:spacing w:line="360" w:lineRule="auto"/>
        <w:rPr>
          <w:rFonts w:ascii="Arial" w:hAnsi="Arial" w:cs="Arial"/>
          <w:sz w:val="20"/>
        </w:rPr>
      </w:pPr>
    </w:p>
    <w:p w14:paraId="45F5BDB2" w14:textId="77777777" w:rsidR="009A3865" w:rsidRDefault="009A3865" w:rsidP="00BB4DE3">
      <w:pPr>
        <w:spacing w:line="360" w:lineRule="auto"/>
        <w:rPr>
          <w:rFonts w:ascii="Arial" w:hAnsi="Arial" w:cs="Arial"/>
          <w:sz w:val="20"/>
        </w:rPr>
      </w:pPr>
    </w:p>
    <w:p w14:paraId="7F7B21B6" w14:textId="77777777" w:rsidR="009A3865" w:rsidRDefault="009A3865" w:rsidP="00BB4DE3">
      <w:pPr>
        <w:spacing w:line="360" w:lineRule="auto"/>
        <w:rPr>
          <w:rFonts w:ascii="Arial" w:hAnsi="Arial" w:cs="Arial"/>
          <w:sz w:val="20"/>
        </w:rPr>
      </w:pPr>
    </w:p>
    <w:p w14:paraId="31C95155" w14:textId="77777777" w:rsidR="009A3865" w:rsidRDefault="009A3865" w:rsidP="00BB4DE3">
      <w:pPr>
        <w:spacing w:line="360" w:lineRule="auto"/>
        <w:rPr>
          <w:rFonts w:ascii="Arial" w:hAnsi="Arial" w:cs="Arial"/>
          <w:sz w:val="20"/>
        </w:rPr>
      </w:pPr>
    </w:p>
    <w:p w14:paraId="1341FA6E" w14:textId="77777777" w:rsidR="00BB4DE3" w:rsidRDefault="00BB4DE3" w:rsidP="00BB4DE3">
      <w:pPr>
        <w:spacing w:line="360" w:lineRule="auto"/>
        <w:rPr>
          <w:rFonts w:ascii="Arial" w:hAnsi="Arial" w:cs="Arial"/>
          <w:sz w:val="20"/>
        </w:rPr>
      </w:pPr>
    </w:p>
    <w:p w14:paraId="65310B8D" w14:textId="77777777" w:rsidR="00386A7B" w:rsidRPr="00386A7B" w:rsidRDefault="00386A7B" w:rsidP="008F7FB0">
      <w:pPr>
        <w:spacing w:line="360" w:lineRule="auto"/>
        <w:rPr>
          <w:rFonts w:ascii="Arial" w:hAnsi="Arial" w:cs="Arial"/>
          <w:sz w:val="20"/>
        </w:rPr>
      </w:pPr>
    </w:p>
    <w:p w14:paraId="259505E7" w14:textId="1CA49D8E" w:rsidR="00012B1B" w:rsidRDefault="00012B1B">
      <w:pPr>
        <w:rPr>
          <w:rFonts w:ascii="Arial" w:hAnsi="Arial"/>
          <w:b/>
          <w:sz w:val="20"/>
          <w:u w:val="single"/>
        </w:rPr>
      </w:pPr>
      <w:r>
        <w:rPr>
          <w:b/>
          <w:sz w:val="20"/>
          <w:u w:val="single"/>
        </w:rPr>
        <w:br w:type="page"/>
      </w:r>
    </w:p>
    <w:p w14:paraId="20D5D210" w14:textId="77777777" w:rsidR="00E62B4F" w:rsidRDefault="00615A0A" w:rsidP="00E62B4F">
      <w:pPr>
        <w:pStyle w:val="SimonsStyleBullet2"/>
        <w:numPr>
          <w:ilvl w:val="0"/>
          <w:numId w:val="0"/>
        </w:numPr>
        <w:pBdr>
          <w:bottom w:val="single" w:sz="12" w:space="1" w:color="auto"/>
        </w:pBdr>
        <w:spacing w:line="360" w:lineRule="auto"/>
        <w:rPr>
          <w:rFonts w:ascii="Arial Rounded MT Bold" w:hAnsi="Arial Rounded MT Bold"/>
          <w:sz w:val="28"/>
          <w:szCs w:val="28"/>
        </w:rPr>
      </w:pPr>
      <w:r>
        <w:rPr>
          <w:rFonts w:ascii="Arial Rounded MT Bold" w:hAnsi="Arial Rounded MT Bold"/>
          <w:sz w:val="28"/>
          <w:szCs w:val="28"/>
        </w:rPr>
        <w:lastRenderedPageBreak/>
        <w:t>Background</w:t>
      </w:r>
    </w:p>
    <w:p w14:paraId="45E88109" w14:textId="77777777" w:rsidR="00E62B4F" w:rsidRDefault="00E62B4F" w:rsidP="00D94C51">
      <w:pPr>
        <w:pStyle w:val="Level1"/>
        <w:numPr>
          <w:ilvl w:val="0"/>
          <w:numId w:val="0"/>
        </w:numPr>
        <w:spacing w:line="360" w:lineRule="auto"/>
        <w:rPr>
          <w:b/>
        </w:rPr>
      </w:pPr>
    </w:p>
    <w:p w14:paraId="03AB0C37" w14:textId="639F2DD2" w:rsidR="00E62B4F" w:rsidRPr="00D94C51" w:rsidRDefault="00E62B4F" w:rsidP="00D94C51">
      <w:pPr>
        <w:pStyle w:val="Level2"/>
        <w:numPr>
          <w:ilvl w:val="0"/>
          <w:numId w:val="0"/>
        </w:numPr>
        <w:spacing w:line="360" w:lineRule="auto"/>
        <w:rPr>
          <w:b/>
        </w:rPr>
      </w:pPr>
      <w:r>
        <w:t xml:space="preserve">This is a </w:t>
      </w:r>
      <w:r w:rsidRPr="00314A62">
        <w:t xml:space="preserve">Service Level Agreement between Dorset Council, as the host authority for the provision Public Health functions in the County of Dorset (“Public Health Dorset”), whose principal place of business is at County Hall, Colliton Park, Dorchester DT1 IXJ (“the Council”) and </w:t>
      </w:r>
      <w:r w:rsidRPr="006C3268">
        <w:t>[</w:t>
      </w:r>
      <w:r w:rsidRPr="00314A62">
        <w:rPr>
          <w:highlight w:val="lightGray"/>
        </w:rPr>
        <w:t>]</w:t>
      </w:r>
      <w:r>
        <w:t xml:space="preserve"> </w:t>
      </w:r>
      <w:r w:rsidRPr="00314A62">
        <w:t xml:space="preserve">(Company Number: </w:t>
      </w:r>
      <w:proofErr w:type="gramStart"/>
      <w:r>
        <w:t xml:space="preserve">   </w:t>
      </w:r>
      <w:r w:rsidRPr="00314A62">
        <w:rPr>
          <w:highlight w:val="lightGray"/>
        </w:rPr>
        <w:t>[</w:t>
      </w:r>
      <w:proofErr w:type="gramEnd"/>
      <w:r w:rsidRPr="00314A62">
        <w:rPr>
          <w:highlight w:val="lightGray"/>
        </w:rPr>
        <w:t xml:space="preserve">                  ])</w:t>
      </w:r>
      <w:r w:rsidRPr="00314A62">
        <w:t xml:space="preserve"> whose registered office is at</w:t>
      </w:r>
      <w:r w:rsidRPr="00314A62">
        <w:rPr>
          <w:highlight w:val="lightGray"/>
        </w:rPr>
        <w:t>]</w:t>
      </w:r>
      <w:r w:rsidRPr="00314A62">
        <w:t xml:space="preserve"> (“the </w:t>
      </w:r>
      <w:r w:rsidR="00A17058">
        <w:t>Provi</w:t>
      </w:r>
      <w:r w:rsidR="00607B88">
        <w:t>d</w:t>
      </w:r>
      <w:r w:rsidR="00A17058">
        <w:t>er</w:t>
      </w:r>
      <w:r w:rsidRPr="00314A62">
        <w:t>”)</w:t>
      </w:r>
      <w:r w:rsidR="00D94C51">
        <w:t>.</w:t>
      </w:r>
    </w:p>
    <w:p w14:paraId="54005A91" w14:textId="7C8C8A15" w:rsidR="00D94C51" w:rsidRDefault="00D94C51" w:rsidP="00D94C51">
      <w:pPr>
        <w:pStyle w:val="Level2"/>
        <w:numPr>
          <w:ilvl w:val="0"/>
          <w:numId w:val="0"/>
        </w:numPr>
        <w:spacing w:line="360" w:lineRule="auto"/>
        <w:rPr>
          <w:b/>
        </w:rPr>
      </w:pPr>
      <w:r>
        <w:t xml:space="preserve">This is subject to the Council’s Standard Terms and Conditions [link: </w:t>
      </w:r>
      <w:hyperlink r:id="rId14" w:history="1">
        <w:r w:rsidR="00536F19">
          <w:rPr>
            <w:rStyle w:val="Hyperlink"/>
          </w:rPr>
          <w:t>Procurement policies, terms and conditions and legislation - Dorset Council</w:t>
        </w:r>
      </w:hyperlink>
      <w:r>
        <w:t>].</w:t>
      </w:r>
    </w:p>
    <w:p w14:paraId="2C9F5C8C" w14:textId="77777777" w:rsidR="00D94C51" w:rsidRPr="00D94C51" w:rsidRDefault="00D94C51" w:rsidP="00D94C51">
      <w:pPr>
        <w:pStyle w:val="Level1"/>
        <w:numPr>
          <w:ilvl w:val="0"/>
          <w:numId w:val="0"/>
        </w:numPr>
        <w:spacing w:line="360" w:lineRule="auto"/>
      </w:pPr>
      <w:r w:rsidRPr="00D94C51">
        <w:t xml:space="preserve">The </w:t>
      </w:r>
      <w:r w:rsidR="00A17058">
        <w:t>Provider</w:t>
      </w:r>
      <w:r w:rsidR="00607B88">
        <w:t xml:space="preserve"> to deliver the</w:t>
      </w:r>
      <w:r w:rsidRPr="00D94C51">
        <w:t xml:space="preserve"> services as set out in the Specification (Appendix A)</w:t>
      </w:r>
    </w:p>
    <w:p w14:paraId="78AE219A" w14:textId="77777777" w:rsidR="00E62B4F" w:rsidRDefault="00E62B4F" w:rsidP="00654078">
      <w:pPr>
        <w:pStyle w:val="SimonsStyleBullet2"/>
        <w:numPr>
          <w:ilvl w:val="0"/>
          <w:numId w:val="0"/>
        </w:numPr>
        <w:pBdr>
          <w:bottom w:val="single" w:sz="12" w:space="1" w:color="auto"/>
        </w:pBdr>
        <w:spacing w:line="360" w:lineRule="auto"/>
        <w:rPr>
          <w:rFonts w:ascii="Arial Rounded MT Bold" w:hAnsi="Arial Rounded MT Bold"/>
          <w:sz w:val="28"/>
          <w:szCs w:val="28"/>
        </w:rPr>
      </w:pPr>
    </w:p>
    <w:p w14:paraId="4B4BFA5E" w14:textId="77777777" w:rsidR="00615A0A" w:rsidRDefault="00615A0A" w:rsidP="00654078">
      <w:pPr>
        <w:pStyle w:val="SimonsStyleBullet2"/>
        <w:numPr>
          <w:ilvl w:val="0"/>
          <w:numId w:val="0"/>
        </w:numPr>
        <w:pBdr>
          <w:bottom w:val="single" w:sz="12" w:space="1" w:color="auto"/>
        </w:pBdr>
        <w:spacing w:line="360" w:lineRule="auto"/>
        <w:rPr>
          <w:rFonts w:ascii="Arial Rounded MT Bold" w:hAnsi="Arial Rounded MT Bold"/>
          <w:sz w:val="28"/>
          <w:szCs w:val="28"/>
        </w:rPr>
      </w:pPr>
      <w:r>
        <w:rPr>
          <w:rFonts w:ascii="Arial Rounded MT Bold" w:hAnsi="Arial Rounded MT Bold"/>
          <w:sz w:val="28"/>
          <w:szCs w:val="28"/>
        </w:rPr>
        <w:t>Purpose and Scope</w:t>
      </w:r>
    </w:p>
    <w:p w14:paraId="3CD0D7DE" w14:textId="77777777" w:rsidR="00262148" w:rsidRPr="003C369B" w:rsidRDefault="00262148" w:rsidP="00262148">
      <w:pPr>
        <w:pStyle w:val="Level1"/>
        <w:numPr>
          <w:ilvl w:val="0"/>
          <w:numId w:val="0"/>
        </w:numPr>
        <w:spacing w:line="360" w:lineRule="auto"/>
        <w:rPr>
          <w:b/>
        </w:rPr>
      </w:pPr>
    </w:p>
    <w:p w14:paraId="32F632D2" w14:textId="77777777" w:rsidR="00262148" w:rsidRPr="00900444" w:rsidRDefault="00615A0A" w:rsidP="00262148">
      <w:pPr>
        <w:pStyle w:val="Level1"/>
        <w:numPr>
          <w:ilvl w:val="0"/>
          <w:numId w:val="22"/>
        </w:numPr>
        <w:spacing w:line="360" w:lineRule="auto"/>
        <w:rPr>
          <w:b/>
        </w:rPr>
      </w:pPr>
      <w:r>
        <w:rPr>
          <w:b/>
        </w:rPr>
        <w:t>Purpose</w:t>
      </w:r>
    </w:p>
    <w:p w14:paraId="2A086D98" w14:textId="51FEEEA6" w:rsidR="00262148" w:rsidRPr="00ED3FC0" w:rsidRDefault="00A22406" w:rsidP="00A22406">
      <w:pPr>
        <w:pStyle w:val="Level2"/>
        <w:numPr>
          <w:ilvl w:val="1"/>
          <w:numId w:val="22"/>
        </w:numPr>
        <w:spacing w:line="360" w:lineRule="auto"/>
        <w:rPr>
          <w:b/>
        </w:rPr>
      </w:pPr>
      <w:r w:rsidRPr="00A22406">
        <w:t>This</w:t>
      </w:r>
      <w:r>
        <w:t xml:space="preserve"> agreement</w:t>
      </w:r>
      <w:r w:rsidRPr="00A22406">
        <w:t xml:space="preserve"> sets out the arrangement between Public Health Dorset and</w:t>
      </w:r>
      <w:r>
        <w:t xml:space="preserve"> </w:t>
      </w:r>
      <w:r w:rsidR="00DC334C">
        <w:t>[The Provider]</w:t>
      </w:r>
      <w:r w:rsidRPr="00A22406">
        <w:t xml:space="preserve">, specifying how individuals are invited for </w:t>
      </w:r>
      <w:proofErr w:type="gramStart"/>
      <w:r w:rsidRPr="00A22406">
        <w:t>a</w:t>
      </w:r>
      <w:proofErr w:type="gramEnd"/>
      <w:r w:rsidRPr="00A22406">
        <w:t xml:space="preserve"> NHS Health Check. The delivery of the health check assessments themselves are subject to separate contractual </w:t>
      </w:r>
      <w:r>
        <w:t>arrangements.</w:t>
      </w:r>
    </w:p>
    <w:p w14:paraId="206128C0" w14:textId="77777777" w:rsidR="00262148" w:rsidRPr="00CC03F8" w:rsidRDefault="00ED3FC0" w:rsidP="00ED3FC0">
      <w:pPr>
        <w:pStyle w:val="Level2"/>
        <w:numPr>
          <w:ilvl w:val="1"/>
          <w:numId w:val="22"/>
        </w:numPr>
        <w:spacing w:line="360" w:lineRule="auto"/>
        <w:rPr>
          <w:b/>
        </w:rPr>
      </w:pPr>
      <w:r w:rsidRPr="00CC03F8">
        <w:rPr>
          <w:b/>
        </w:rPr>
        <w:t>Aims and Objectives</w:t>
      </w:r>
    </w:p>
    <w:p w14:paraId="4A6520FF" w14:textId="77777777" w:rsidR="00CC03F8" w:rsidRPr="00CC03F8" w:rsidRDefault="00CC03F8" w:rsidP="001512E7">
      <w:pPr>
        <w:pStyle w:val="Level2"/>
        <w:numPr>
          <w:ilvl w:val="2"/>
          <w:numId w:val="22"/>
        </w:numPr>
        <w:tabs>
          <w:tab w:val="clear" w:pos="720"/>
          <w:tab w:val="num" w:pos="567"/>
        </w:tabs>
        <w:spacing w:line="360" w:lineRule="auto"/>
        <w:rPr>
          <w:b/>
        </w:rPr>
      </w:pPr>
      <w:r w:rsidRPr="00CC03F8">
        <w:rPr>
          <w:b/>
        </w:rPr>
        <w:t>Aims</w:t>
      </w:r>
    </w:p>
    <w:p w14:paraId="24AFA8E9" w14:textId="77777777" w:rsidR="00A22406" w:rsidRPr="00CC03F8" w:rsidRDefault="00A22406" w:rsidP="001512E7">
      <w:pPr>
        <w:pStyle w:val="ListParagraph"/>
        <w:spacing w:after="120" w:line="360" w:lineRule="auto"/>
        <w:ind w:left="567"/>
        <w:contextualSpacing/>
        <w:jc w:val="both"/>
        <w:rPr>
          <w:rFonts w:ascii="Arial" w:hAnsi="Arial" w:cs="Arial"/>
        </w:rPr>
      </w:pPr>
      <w:r w:rsidRPr="00CC03F8">
        <w:rPr>
          <w:rFonts w:ascii="Arial" w:hAnsi="Arial" w:cs="Arial"/>
        </w:rPr>
        <w:t xml:space="preserve">The over-arching aims of the NHS Health Checks programme are to: </w:t>
      </w:r>
    </w:p>
    <w:p w14:paraId="01EFB70F" w14:textId="77777777" w:rsidR="00A22406" w:rsidRPr="00CC03F8" w:rsidRDefault="00A22406" w:rsidP="001512E7">
      <w:pPr>
        <w:spacing w:after="240" w:line="360" w:lineRule="auto"/>
        <w:ind w:left="1276" w:hanging="567"/>
        <w:outlineLvl w:val="2"/>
        <w:rPr>
          <w:rFonts w:ascii="Arial" w:hAnsi="Arial" w:cs="Arial"/>
          <w:sz w:val="20"/>
        </w:rPr>
      </w:pPr>
      <w:proofErr w:type="spellStart"/>
      <w:r w:rsidRPr="00CC03F8">
        <w:rPr>
          <w:rFonts w:ascii="Arial" w:hAnsi="Arial" w:cs="Arial"/>
          <w:sz w:val="20"/>
        </w:rPr>
        <w:t>i</w:t>
      </w:r>
      <w:proofErr w:type="spellEnd"/>
      <w:r w:rsidRPr="00CC03F8">
        <w:rPr>
          <w:rFonts w:ascii="Arial" w:hAnsi="Arial" w:cs="Arial"/>
          <w:sz w:val="20"/>
        </w:rPr>
        <w:t>.</w:t>
      </w:r>
      <w:r w:rsidRPr="00CC03F8">
        <w:rPr>
          <w:rFonts w:ascii="Arial" w:hAnsi="Arial" w:cs="Arial"/>
          <w:sz w:val="20"/>
        </w:rPr>
        <w:tab/>
        <w:t xml:space="preserve">Reduce the risk of cardiovascular disease by offering NHS Health Checks to the eligible population of Bournemouth, </w:t>
      </w:r>
      <w:proofErr w:type="gramStart"/>
      <w:r w:rsidRPr="00CC03F8">
        <w:rPr>
          <w:rFonts w:ascii="Arial" w:hAnsi="Arial" w:cs="Arial"/>
          <w:sz w:val="20"/>
        </w:rPr>
        <w:t>Poole</w:t>
      </w:r>
      <w:proofErr w:type="gramEnd"/>
      <w:r w:rsidRPr="00CC03F8">
        <w:rPr>
          <w:rFonts w:ascii="Arial" w:hAnsi="Arial" w:cs="Arial"/>
          <w:sz w:val="20"/>
        </w:rPr>
        <w:t xml:space="preserve"> and Dorset (subsequently referred to as Dorset)</w:t>
      </w:r>
    </w:p>
    <w:p w14:paraId="644E67B4" w14:textId="77777777" w:rsidR="00A22406" w:rsidRPr="00CC03F8" w:rsidRDefault="00A22406" w:rsidP="001512E7">
      <w:pPr>
        <w:spacing w:after="240" w:line="360" w:lineRule="auto"/>
        <w:ind w:left="1276" w:hanging="567"/>
        <w:outlineLvl w:val="2"/>
        <w:rPr>
          <w:rFonts w:ascii="Arial" w:hAnsi="Arial" w:cs="Arial"/>
          <w:sz w:val="20"/>
        </w:rPr>
      </w:pPr>
      <w:r w:rsidRPr="00CC03F8">
        <w:rPr>
          <w:rFonts w:ascii="Arial" w:hAnsi="Arial" w:cs="Arial"/>
          <w:sz w:val="20"/>
        </w:rPr>
        <w:t>ii.</w:t>
      </w:r>
      <w:r w:rsidRPr="00CC03F8">
        <w:rPr>
          <w:rFonts w:ascii="Arial" w:hAnsi="Arial" w:cs="Arial"/>
          <w:sz w:val="20"/>
        </w:rPr>
        <w:tab/>
        <w:t>Reduce health inequalities in the local population</w:t>
      </w:r>
    </w:p>
    <w:p w14:paraId="2EED5982" w14:textId="77777777" w:rsidR="00A22406" w:rsidRPr="00CC03F8" w:rsidRDefault="00A22406" w:rsidP="001512E7">
      <w:pPr>
        <w:spacing w:after="240" w:line="360" w:lineRule="auto"/>
        <w:ind w:left="1276" w:hanging="567"/>
        <w:outlineLvl w:val="2"/>
        <w:rPr>
          <w:rFonts w:ascii="Arial" w:hAnsi="Arial" w:cs="Arial"/>
          <w:sz w:val="20"/>
        </w:rPr>
      </w:pPr>
      <w:r w:rsidRPr="00CC03F8">
        <w:rPr>
          <w:rFonts w:ascii="Arial" w:hAnsi="Arial" w:cs="Arial"/>
          <w:sz w:val="20"/>
        </w:rPr>
        <w:t>iii.</w:t>
      </w:r>
      <w:r w:rsidRPr="00CC03F8">
        <w:rPr>
          <w:rFonts w:ascii="Arial" w:hAnsi="Arial" w:cs="Arial"/>
          <w:sz w:val="20"/>
        </w:rPr>
        <w:tab/>
        <w:t xml:space="preserve">Improve awareness of the lifestyle factors that act to increase the risk of developing cardiovascular disease </w:t>
      </w:r>
    </w:p>
    <w:p w14:paraId="628F9708" w14:textId="77777777" w:rsidR="00A22406" w:rsidRPr="00CC03F8" w:rsidRDefault="00A22406" w:rsidP="001512E7">
      <w:pPr>
        <w:spacing w:after="240" w:line="360" w:lineRule="auto"/>
        <w:ind w:left="1276" w:hanging="567"/>
        <w:outlineLvl w:val="2"/>
        <w:rPr>
          <w:rFonts w:ascii="Arial" w:hAnsi="Arial" w:cs="Arial"/>
          <w:sz w:val="20"/>
        </w:rPr>
      </w:pPr>
      <w:r w:rsidRPr="00CC03F8">
        <w:rPr>
          <w:rFonts w:ascii="Arial" w:hAnsi="Arial" w:cs="Arial"/>
          <w:sz w:val="20"/>
        </w:rPr>
        <w:t>iv.</w:t>
      </w:r>
      <w:r w:rsidRPr="00CC03F8">
        <w:rPr>
          <w:rFonts w:ascii="Arial" w:hAnsi="Arial" w:cs="Arial"/>
          <w:sz w:val="20"/>
        </w:rPr>
        <w:tab/>
        <w:t xml:space="preserve">Encourage people to make healthy changes to their behaviour and promote the uptake of support through local health improvement services </w:t>
      </w:r>
      <w:proofErr w:type="gramStart"/>
      <w:r w:rsidRPr="00CC03F8">
        <w:rPr>
          <w:rFonts w:ascii="Arial" w:hAnsi="Arial" w:cs="Arial"/>
          <w:sz w:val="20"/>
        </w:rPr>
        <w:t>e.g.</w:t>
      </w:r>
      <w:proofErr w:type="gramEnd"/>
      <w:r w:rsidRPr="00CC03F8">
        <w:rPr>
          <w:rFonts w:ascii="Arial" w:hAnsi="Arial" w:cs="Arial"/>
          <w:sz w:val="20"/>
        </w:rPr>
        <w:t xml:space="preserve"> LiveWell Dorset. </w:t>
      </w:r>
    </w:p>
    <w:p w14:paraId="36835420" w14:textId="77777777" w:rsidR="001512E7" w:rsidRDefault="00CC03F8" w:rsidP="00D777BD">
      <w:pPr>
        <w:tabs>
          <w:tab w:val="left" w:pos="709"/>
        </w:tabs>
        <w:spacing w:after="240" w:line="360" w:lineRule="auto"/>
        <w:outlineLvl w:val="2"/>
        <w:rPr>
          <w:rFonts w:ascii="Arial" w:hAnsi="Arial" w:cs="Arial"/>
          <w:sz w:val="20"/>
        </w:rPr>
      </w:pPr>
      <w:r w:rsidRPr="00CC03F8">
        <w:rPr>
          <w:rFonts w:ascii="Arial" w:hAnsi="Arial" w:cs="Arial"/>
          <w:sz w:val="20"/>
        </w:rPr>
        <w:tab/>
      </w:r>
    </w:p>
    <w:p w14:paraId="7CEA2E9D" w14:textId="77777777" w:rsidR="001512E7" w:rsidRDefault="001512E7" w:rsidP="00D777BD">
      <w:pPr>
        <w:tabs>
          <w:tab w:val="left" w:pos="709"/>
        </w:tabs>
        <w:spacing w:after="240" w:line="360" w:lineRule="auto"/>
        <w:outlineLvl w:val="2"/>
        <w:rPr>
          <w:rFonts w:ascii="Arial" w:hAnsi="Arial" w:cs="Arial"/>
          <w:sz w:val="20"/>
        </w:rPr>
      </w:pPr>
    </w:p>
    <w:p w14:paraId="170190FF" w14:textId="32EF5D87" w:rsidR="00A22406" w:rsidRPr="00E346C2" w:rsidRDefault="005A1C70" w:rsidP="001512E7">
      <w:pPr>
        <w:tabs>
          <w:tab w:val="left" w:pos="709"/>
        </w:tabs>
        <w:spacing w:after="240" w:line="360" w:lineRule="auto"/>
        <w:outlineLvl w:val="2"/>
        <w:rPr>
          <w:rFonts w:ascii="Arial" w:hAnsi="Arial" w:cs="Arial"/>
          <w:b/>
          <w:sz w:val="20"/>
        </w:rPr>
      </w:pPr>
      <w:r w:rsidRPr="005C4F86">
        <w:rPr>
          <w:rFonts w:ascii="Arial" w:hAnsi="Arial" w:cs="Arial"/>
          <w:b/>
          <w:sz w:val="18"/>
          <w:szCs w:val="18"/>
        </w:rPr>
        <w:lastRenderedPageBreak/>
        <w:t>1.2.2</w:t>
      </w:r>
      <w:r w:rsidRPr="00E346C2">
        <w:rPr>
          <w:rFonts w:ascii="Arial" w:hAnsi="Arial" w:cs="Arial"/>
          <w:b/>
          <w:sz w:val="20"/>
        </w:rPr>
        <w:tab/>
      </w:r>
      <w:r w:rsidR="00CC03F8" w:rsidRPr="00E346C2">
        <w:rPr>
          <w:rFonts w:ascii="Arial" w:hAnsi="Arial" w:cs="Arial"/>
          <w:b/>
          <w:sz w:val="20"/>
        </w:rPr>
        <w:t>Objectives of the Service</w:t>
      </w:r>
    </w:p>
    <w:p w14:paraId="3224426E" w14:textId="77777777" w:rsidR="00CC03F8" w:rsidRPr="00CC03F8" w:rsidRDefault="00CC03F8" w:rsidP="00E346C2">
      <w:pPr>
        <w:spacing w:after="240" w:line="360" w:lineRule="auto"/>
        <w:ind w:left="1418" w:hanging="567"/>
        <w:outlineLvl w:val="2"/>
        <w:rPr>
          <w:rFonts w:ascii="Arial" w:hAnsi="Arial" w:cs="Arial"/>
          <w:sz w:val="20"/>
        </w:rPr>
      </w:pPr>
      <w:proofErr w:type="spellStart"/>
      <w:r w:rsidRPr="00CC03F8">
        <w:rPr>
          <w:rFonts w:ascii="Arial" w:hAnsi="Arial" w:cs="Arial"/>
          <w:sz w:val="20"/>
        </w:rPr>
        <w:t>i</w:t>
      </w:r>
      <w:proofErr w:type="spellEnd"/>
      <w:r w:rsidRPr="00CC03F8">
        <w:rPr>
          <w:rFonts w:ascii="Arial" w:hAnsi="Arial" w:cs="Arial"/>
          <w:sz w:val="20"/>
        </w:rPr>
        <w:t>.</w:t>
      </w:r>
      <w:r w:rsidRPr="00CC03F8">
        <w:rPr>
          <w:rFonts w:ascii="Arial" w:hAnsi="Arial" w:cs="Arial"/>
          <w:sz w:val="20"/>
        </w:rPr>
        <w:tab/>
        <w:t xml:space="preserve">To ensure that invitations for </w:t>
      </w:r>
      <w:proofErr w:type="gramStart"/>
      <w:r w:rsidRPr="00CC03F8">
        <w:rPr>
          <w:rFonts w:ascii="Arial" w:hAnsi="Arial" w:cs="Arial"/>
          <w:sz w:val="20"/>
        </w:rPr>
        <w:t>a</w:t>
      </w:r>
      <w:proofErr w:type="gramEnd"/>
      <w:r w:rsidRPr="00CC03F8">
        <w:rPr>
          <w:rFonts w:ascii="Arial" w:hAnsi="Arial" w:cs="Arial"/>
          <w:sz w:val="20"/>
        </w:rPr>
        <w:t xml:space="preserve"> NHS Health Check are sent to an agreed cohort of eligible people in a consistent and timely manner.</w:t>
      </w:r>
    </w:p>
    <w:p w14:paraId="34154DDA" w14:textId="77777777" w:rsidR="00CC03F8" w:rsidRPr="00CC03F8" w:rsidRDefault="00CC03F8" w:rsidP="00E346C2">
      <w:pPr>
        <w:spacing w:after="240" w:line="360" w:lineRule="auto"/>
        <w:ind w:left="1418" w:hanging="567"/>
        <w:outlineLvl w:val="2"/>
        <w:rPr>
          <w:rFonts w:ascii="Arial" w:hAnsi="Arial" w:cs="Arial"/>
          <w:sz w:val="20"/>
        </w:rPr>
      </w:pPr>
      <w:r w:rsidRPr="00CC03F8">
        <w:rPr>
          <w:rFonts w:ascii="Arial" w:hAnsi="Arial" w:cs="Arial"/>
          <w:sz w:val="20"/>
        </w:rPr>
        <w:t>ii.</w:t>
      </w:r>
      <w:r w:rsidRPr="00CC03F8">
        <w:rPr>
          <w:rFonts w:ascii="Arial" w:hAnsi="Arial" w:cs="Arial"/>
          <w:sz w:val="20"/>
        </w:rPr>
        <w:tab/>
        <w:t xml:space="preserve">To maximise the uptake of the NHS Health Check programme amongst the cohort of eligible people receiving an invite. </w:t>
      </w:r>
    </w:p>
    <w:p w14:paraId="4E46CCAC" w14:textId="77777777" w:rsidR="00262148" w:rsidRPr="00900444" w:rsidRDefault="00262148" w:rsidP="00CC03F8">
      <w:pPr>
        <w:pStyle w:val="Level1"/>
        <w:numPr>
          <w:ilvl w:val="0"/>
          <w:numId w:val="22"/>
        </w:numPr>
        <w:spacing w:line="360" w:lineRule="auto"/>
        <w:rPr>
          <w:b/>
        </w:rPr>
      </w:pPr>
      <w:r>
        <w:rPr>
          <w:b/>
        </w:rPr>
        <w:t>Scope of the Services</w:t>
      </w:r>
    </w:p>
    <w:p w14:paraId="0D26CD56" w14:textId="77777777" w:rsidR="00262148" w:rsidRPr="00ED3FC0" w:rsidRDefault="00B232C7" w:rsidP="00615A0A">
      <w:pPr>
        <w:pStyle w:val="Level2"/>
        <w:numPr>
          <w:ilvl w:val="1"/>
          <w:numId w:val="22"/>
        </w:numPr>
        <w:spacing w:line="360" w:lineRule="auto"/>
        <w:rPr>
          <w:b/>
        </w:rPr>
      </w:pPr>
      <w:r>
        <w:t>The scope of the service applies to the management of invitations.  The delivery of NHS Health Check risk assessments falls outside the scope of this Agreement.</w:t>
      </w:r>
      <w:r w:rsidRPr="00ED3FC0">
        <w:rPr>
          <w:b/>
        </w:rPr>
        <w:t xml:space="preserve"> </w:t>
      </w:r>
    </w:p>
    <w:p w14:paraId="24A01078" w14:textId="77777777" w:rsidR="00ED3FC0" w:rsidRDefault="00ED3FC0" w:rsidP="00ED3FC0">
      <w:pPr>
        <w:pStyle w:val="SimonsStyleBullet2"/>
        <w:numPr>
          <w:ilvl w:val="0"/>
          <w:numId w:val="0"/>
        </w:numPr>
        <w:pBdr>
          <w:bottom w:val="single" w:sz="12" w:space="1" w:color="auto"/>
        </w:pBdr>
        <w:spacing w:line="360" w:lineRule="auto"/>
        <w:rPr>
          <w:rFonts w:ascii="Arial Rounded MT Bold" w:hAnsi="Arial Rounded MT Bold"/>
          <w:sz w:val="28"/>
          <w:szCs w:val="28"/>
        </w:rPr>
      </w:pPr>
    </w:p>
    <w:p w14:paraId="2BA49639" w14:textId="77777777" w:rsidR="00ED3FC0" w:rsidRDefault="00ED3FC0" w:rsidP="00ED3FC0">
      <w:pPr>
        <w:pStyle w:val="SimonsStyleBullet2"/>
        <w:numPr>
          <w:ilvl w:val="0"/>
          <w:numId w:val="0"/>
        </w:numPr>
        <w:pBdr>
          <w:bottom w:val="single" w:sz="12" w:space="1" w:color="auto"/>
        </w:pBdr>
        <w:spacing w:line="360" w:lineRule="auto"/>
        <w:rPr>
          <w:rFonts w:ascii="Arial Rounded MT Bold" w:hAnsi="Arial Rounded MT Bold"/>
          <w:sz w:val="28"/>
          <w:szCs w:val="28"/>
        </w:rPr>
      </w:pPr>
      <w:r>
        <w:rPr>
          <w:rFonts w:ascii="Arial Rounded MT Bold" w:hAnsi="Arial Rounded MT Bold"/>
          <w:sz w:val="28"/>
          <w:szCs w:val="28"/>
        </w:rPr>
        <w:t>Communication</w:t>
      </w:r>
    </w:p>
    <w:p w14:paraId="6423DF3F" w14:textId="77777777" w:rsidR="00ED3FC0" w:rsidRPr="00BB4DE3" w:rsidRDefault="00ED3FC0" w:rsidP="00ED3FC0">
      <w:pPr>
        <w:pStyle w:val="Level2"/>
        <w:numPr>
          <w:ilvl w:val="0"/>
          <w:numId w:val="0"/>
        </w:numPr>
        <w:spacing w:line="360" w:lineRule="auto"/>
        <w:ind w:left="576"/>
        <w:jc w:val="left"/>
        <w:rPr>
          <w:b/>
        </w:rPr>
      </w:pPr>
    </w:p>
    <w:p w14:paraId="4F386C39" w14:textId="77777777" w:rsidR="00262148" w:rsidRDefault="00262148" w:rsidP="00ED3FC0">
      <w:pPr>
        <w:pStyle w:val="Level1"/>
        <w:numPr>
          <w:ilvl w:val="0"/>
          <w:numId w:val="32"/>
        </w:numPr>
        <w:spacing w:line="360" w:lineRule="auto"/>
        <w:rPr>
          <w:b/>
        </w:rPr>
      </w:pPr>
      <w:r>
        <w:rPr>
          <w:b/>
        </w:rPr>
        <w:t>Communication</w:t>
      </w:r>
    </w:p>
    <w:p w14:paraId="429C959B" w14:textId="77777777" w:rsidR="00262148" w:rsidRPr="00BB4DE3" w:rsidRDefault="00262148" w:rsidP="00ED3FC0">
      <w:pPr>
        <w:pStyle w:val="Level1"/>
        <w:numPr>
          <w:ilvl w:val="1"/>
          <w:numId w:val="32"/>
        </w:numPr>
        <w:spacing w:line="360" w:lineRule="auto"/>
        <w:rPr>
          <w:b/>
        </w:rPr>
      </w:pPr>
      <w:r>
        <w:t>All correspondence relating to this Agreement will be sent by the Council to:</w:t>
      </w:r>
    </w:p>
    <w:p w14:paraId="2A8E9700" w14:textId="76F4F787" w:rsidR="00E02C94" w:rsidRDefault="00262148" w:rsidP="00E02C94">
      <w:pPr>
        <w:pStyle w:val="Level1"/>
        <w:numPr>
          <w:ilvl w:val="0"/>
          <w:numId w:val="0"/>
        </w:numPr>
        <w:spacing w:line="360" w:lineRule="auto"/>
        <w:ind w:left="576"/>
      </w:pPr>
      <w:r w:rsidRPr="00BB4DE3">
        <w:rPr>
          <w:highlight w:val="lightGray"/>
        </w:rPr>
        <w:t>[</w:t>
      </w:r>
      <w:r w:rsidR="00DC334C">
        <w:t>The Provider]</w:t>
      </w:r>
      <w:r w:rsidR="00F073F8">
        <w:t xml:space="preserve"> </w:t>
      </w:r>
    </w:p>
    <w:p w14:paraId="441BA0DD" w14:textId="77777777" w:rsidR="004E052F" w:rsidRDefault="00262148" w:rsidP="00E02C94">
      <w:pPr>
        <w:pStyle w:val="Level1"/>
        <w:numPr>
          <w:ilvl w:val="0"/>
          <w:numId w:val="0"/>
        </w:numPr>
        <w:spacing w:line="360" w:lineRule="auto"/>
        <w:ind w:left="576"/>
      </w:pPr>
      <w:r>
        <w:t xml:space="preserve">All correspondence relating to this Agreement will be sent by the </w:t>
      </w:r>
      <w:r w:rsidR="00A17058">
        <w:t>Provider</w:t>
      </w:r>
      <w:r>
        <w:t xml:space="preserve"> to:</w:t>
      </w:r>
      <w:r w:rsidR="00B53B3A">
        <w:t xml:space="preserve"> </w:t>
      </w:r>
    </w:p>
    <w:p w14:paraId="65A192C2" w14:textId="1CA1AEC7" w:rsidR="00262148" w:rsidRPr="00BB4DE3" w:rsidRDefault="00967808" w:rsidP="00E02C94">
      <w:pPr>
        <w:pStyle w:val="Level1"/>
        <w:numPr>
          <w:ilvl w:val="0"/>
          <w:numId w:val="0"/>
        </w:numPr>
        <w:spacing w:line="360" w:lineRule="auto"/>
        <w:ind w:left="576"/>
        <w:rPr>
          <w:b/>
        </w:rPr>
      </w:pPr>
      <w:hyperlink r:id="rId15" w:history="1">
        <w:r w:rsidR="004E052F" w:rsidRPr="006D00D3">
          <w:rPr>
            <w:rStyle w:val="Hyperlink"/>
          </w:rPr>
          <w:t>phcontracts@dorsetcouncil.gov.uk</w:t>
        </w:r>
      </w:hyperlink>
      <w:r w:rsidR="004E052F">
        <w:t xml:space="preserve"> or</w:t>
      </w:r>
    </w:p>
    <w:p w14:paraId="6BB75758" w14:textId="74387C47" w:rsidR="004D03E1" w:rsidRPr="00747276" w:rsidRDefault="00067564" w:rsidP="00E222F8">
      <w:pPr>
        <w:pStyle w:val="ListParagraph"/>
        <w:autoSpaceDE w:val="0"/>
        <w:autoSpaceDN w:val="0"/>
        <w:adjustRightInd w:val="0"/>
        <w:ind w:left="709"/>
        <w:rPr>
          <w:rFonts w:ascii="Arial" w:hAnsi="Arial" w:cs="Arial"/>
        </w:rPr>
      </w:pPr>
      <w:r>
        <w:rPr>
          <w:rFonts w:ascii="Arial" w:hAnsi="Arial" w:cs="Arial"/>
        </w:rPr>
        <w:t>Vicky Nichols</w:t>
      </w:r>
    </w:p>
    <w:p w14:paraId="739EBBBC" w14:textId="2CF69F3A" w:rsidR="004D03E1" w:rsidRPr="00747276" w:rsidRDefault="004D03E1" w:rsidP="00E222F8">
      <w:pPr>
        <w:pStyle w:val="ListParagraph"/>
        <w:autoSpaceDE w:val="0"/>
        <w:autoSpaceDN w:val="0"/>
        <w:adjustRightInd w:val="0"/>
        <w:ind w:left="709"/>
        <w:rPr>
          <w:rFonts w:ascii="Arial" w:hAnsi="Arial" w:cs="Arial"/>
        </w:rPr>
      </w:pPr>
      <w:r w:rsidRPr="00747276">
        <w:rPr>
          <w:rFonts w:ascii="Arial" w:hAnsi="Arial" w:cs="Arial"/>
        </w:rPr>
        <w:t>Business</w:t>
      </w:r>
      <w:r w:rsidR="009B5479">
        <w:rPr>
          <w:rFonts w:ascii="Arial" w:hAnsi="Arial" w:cs="Arial"/>
        </w:rPr>
        <w:t xml:space="preserve"> Support</w:t>
      </w:r>
      <w:r>
        <w:rPr>
          <w:rFonts w:ascii="Arial" w:hAnsi="Arial" w:cs="Arial"/>
        </w:rPr>
        <w:t xml:space="preserve"> </w:t>
      </w:r>
      <w:r w:rsidRPr="00747276">
        <w:rPr>
          <w:rFonts w:ascii="Arial" w:hAnsi="Arial" w:cs="Arial"/>
        </w:rPr>
        <w:t>Manager</w:t>
      </w:r>
    </w:p>
    <w:p w14:paraId="2B950360" w14:textId="5D584E49" w:rsidR="004D03E1" w:rsidRPr="004D03E1" w:rsidRDefault="004D03E1" w:rsidP="00E222F8">
      <w:pPr>
        <w:pStyle w:val="ListParagraph"/>
        <w:autoSpaceDE w:val="0"/>
        <w:autoSpaceDN w:val="0"/>
        <w:adjustRightInd w:val="0"/>
        <w:ind w:left="709"/>
        <w:rPr>
          <w:rFonts w:ascii="Arial" w:hAnsi="Arial" w:cs="Arial"/>
        </w:rPr>
      </w:pPr>
      <w:r w:rsidRPr="004D03E1">
        <w:rPr>
          <w:rFonts w:ascii="Arial" w:hAnsi="Arial" w:cs="Arial"/>
        </w:rPr>
        <w:t>Dorset Council</w:t>
      </w:r>
    </w:p>
    <w:p w14:paraId="0EAF38E5" w14:textId="77777777" w:rsidR="004D03E1" w:rsidRPr="00747276" w:rsidRDefault="004D03E1" w:rsidP="00E222F8">
      <w:pPr>
        <w:pStyle w:val="ListParagraph"/>
        <w:autoSpaceDE w:val="0"/>
        <w:autoSpaceDN w:val="0"/>
        <w:adjustRightInd w:val="0"/>
        <w:ind w:left="709"/>
        <w:rPr>
          <w:rFonts w:ascii="Arial" w:hAnsi="Arial" w:cs="Arial"/>
        </w:rPr>
      </w:pPr>
      <w:r w:rsidRPr="00747276">
        <w:rPr>
          <w:rFonts w:ascii="Arial" w:hAnsi="Arial" w:cs="Arial"/>
        </w:rPr>
        <w:t>Public Health Dorset</w:t>
      </w:r>
    </w:p>
    <w:p w14:paraId="73265373" w14:textId="7B7BD39A" w:rsidR="004D03E1" w:rsidRPr="00747276" w:rsidRDefault="009B5479" w:rsidP="00E222F8">
      <w:pPr>
        <w:pStyle w:val="ListParagraph"/>
        <w:autoSpaceDE w:val="0"/>
        <w:autoSpaceDN w:val="0"/>
        <w:adjustRightInd w:val="0"/>
        <w:ind w:left="709"/>
        <w:rPr>
          <w:rFonts w:ascii="Arial" w:hAnsi="Arial" w:cs="Arial"/>
        </w:rPr>
      </w:pPr>
      <w:r>
        <w:rPr>
          <w:rFonts w:ascii="Arial" w:hAnsi="Arial" w:cs="Arial"/>
        </w:rPr>
        <w:t>County Hall</w:t>
      </w:r>
    </w:p>
    <w:p w14:paraId="205C4DB4" w14:textId="431690F2" w:rsidR="004D03E1" w:rsidRPr="00747276" w:rsidRDefault="00ED14FB" w:rsidP="00E222F8">
      <w:pPr>
        <w:pStyle w:val="ListParagraph"/>
        <w:autoSpaceDE w:val="0"/>
        <w:autoSpaceDN w:val="0"/>
        <w:adjustRightInd w:val="0"/>
        <w:ind w:left="709"/>
        <w:rPr>
          <w:rFonts w:ascii="Arial" w:hAnsi="Arial" w:cs="Arial"/>
        </w:rPr>
      </w:pPr>
      <w:r>
        <w:rPr>
          <w:rFonts w:ascii="Arial" w:hAnsi="Arial" w:cs="Arial"/>
        </w:rPr>
        <w:t>Colliton Park</w:t>
      </w:r>
    </w:p>
    <w:p w14:paraId="101DADAA" w14:textId="77777777" w:rsidR="004D03E1" w:rsidRPr="00747276" w:rsidRDefault="004D03E1" w:rsidP="00E222F8">
      <w:pPr>
        <w:pStyle w:val="ListParagraph"/>
        <w:autoSpaceDE w:val="0"/>
        <w:autoSpaceDN w:val="0"/>
        <w:adjustRightInd w:val="0"/>
        <w:ind w:left="709"/>
        <w:rPr>
          <w:rFonts w:ascii="Arial" w:hAnsi="Arial" w:cs="Arial"/>
        </w:rPr>
      </w:pPr>
      <w:r w:rsidRPr="00747276">
        <w:rPr>
          <w:rFonts w:ascii="Arial" w:hAnsi="Arial" w:cs="Arial"/>
        </w:rPr>
        <w:t>Dorchester</w:t>
      </w:r>
    </w:p>
    <w:p w14:paraId="5D9BF9DE" w14:textId="77777777" w:rsidR="004D03E1" w:rsidRDefault="004D03E1" w:rsidP="00E222F8">
      <w:pPr>
        <w:pStyle w:val="ListParagraph"/>
        <w:autoSpaceDE w:val="0"/>
        <w:autoSpaceDN w:val="0"/>
        <w:adjustRightInd w:val="0"/>
        <w:ind w:left="709"/>
        <w:rPr>
          <w:rFonts w:ascii="Arial" w:hAnsi="Arial" w:cs="Arial"/>
        </w:rPr>
      </w:pPr>
      <w:r w:rsidRPr="00747276">
        <w:rPr>
          <w:rFonts w:ascii="Arial" w:hAnsi="Arial" w:cs="Arial"/>
        </w:rPr>
        <w:t>Dorset</w:t>
      </w:r>
    </w:p>
    <w:p w14:paraId="43CDB2CF" w14:textId="23C6294D" w:rsidR="004D03E1" w:rsidRDefault="004D03E1" w:rsidP="00E222F8">
      <w:pPr>
        <w:pStyle w:val="ListParagraph"/>
        <w:autoSpaceDE w:val="0"/>
        <w:autoSpaceDN w:val="0"/>
        <w:adjustRightInd w:val="0"/>
        <w:ind w:left="709"/>
        <w:rPr>
          <w:rFonts w:ascii="Arial" w:hAnsi="Arial" w:cs="Arial"/>
        </w:rPr>
      </w:pPr>
      <w:r>
        <w:rPr>
          <w:rFonts w:ascii="Arial" w:hAnsi="Arial" w:cs="Arial"/>
        </w:rPr>
        <w:t>DT1 1</w:t>
      </w:r>
      <w:r w:rsidR="00ED14FB">
        <w:rPr>
          <w:rFonts w:ascii="Arial" w:hAnsi="Arial" w:cs="Arial"/>
        </w:rPr>
        <w:t>XJ</w:t>
      </w:r>
    </w:p>
    <w:p w14:paraId="779C39E0" w14:textId="77777777" w:rsidR="004E052F" w:rsidRDefault="004E052F" w:rsidP="00E222F8">
      <w:pPr>
        <w:pStyle w:val="ListParagraph"/>
        <w:autoSpaceDE w:val="0"/>
        <w:autoSpaceDN w:val="0"/>
        <w:adjustRightInd w:val="0"/>
        <w:ind w:left="709"/>
        <w:rPr>
          <w:rFonts w:ascii="Arial" w:hAnsi="Arial" w:cs="Arial"/>
        </w:rPr>
      </w:pPr>
    </w:p>
    <w:p w14:paraId="068EC005" w14:textId="77777777" w:rsidR="004D03E1" w:rsidRDefault="004D03E1" w:rsidP="004D03E1">
      <w:pPr>
        <w:pStyle w:val="ListParagraph"/>
        <w:autoSpaceDE w:val="0"/>
        <w:autoSpaceDN w:val="0"/>
        <w:adjustRightInd w:val="0"/>
        <w:ind w:left="432"/>
        <w:rPr>
          <w:rFonts w:ascii="Arial" w:hAnsi="Arial" w:cs="Arial"/>
        </w:rPr>
      </w:pPr>
    </w:p>
    <w:p w14:paraId="3690E11F" w14:textId="77777777" w:rsidR="00DC51A5" w:rsidRDefault="00BB4DE3" w:rsidP="00654078">
      <w:pPr>
        <w:pStyle w:val="SimonsStyleBullet2"/>
        <w:numPr>
          <w:ilvl w:val="0"/>
          <w:numId w:val="0"/>
        </w:numPr>
        <w:pBdr>
          <w:bottom w:val="single" w:sz="12" w:space="1" w:color="auto"/>
        </w:pBdr>
        <w:spacing w:line="360" w:lineRule="auto"/>
        <w:rPr>
          <w:rFonts w:ascii="Arial Rounded MT Bold" w:hAnsi="Arial Rounded MT Bold"/>
          <w:sz w:val="28"/>
          <w:szCs w:val="28"/>
        </w:rPr>
      </w:pPr>
      <w:r>
        <w:rPr>
          <w:rFonts w:ascii="Arial Rounded MT Bold" w:hAnsi="Arial Rounded MT Bold"/>
          <w:sz w:val="28"/>
          <w:szCs w:val="28"/>
        </w:rPr>
        <w:t xml:space="preserve">Terms of </w:t>
      </w:r>
      <w:r w:rsidR="006E1E57">
        <w:rPr>
          <w:rFonts w:ascii="Arial Rounded MT Bold" w:hAnsi="Arial Rounded MT Bold"/>
          <w:sz w:val="28"/>
          <w:szCs w:val="28"/>
        </w:rPr>
        <w:t>Agreement</w:t>
      </w:r>
    </w:p>
    <w:p w14:paraId="6F193E46" w14:textId="77777777" w:rsidR="00E62B4F" w:rsidRDefault="00E62B4F" w:rsidP="00D94C51">
      <w:pPr>
        <w:pStyle w:val="Level2"/>
        <w:numPr>
          <w:ilvl w:val="0"/>
          <w:numId w:val="0"/>
        </w:numPr>
        <w:spacing w:line="360" w:lineRule="auto"/>
        <w:ind w:left="1750" w:hanging="850"/>
      </w:pPr>
    </w:p>
    <w:p w14:paraId="3676F65F" w14:textId="77777777" w:rsidR="00D94C51" w:rsidRPr="00D94C51" w:rsidRDefault="00D94C51" w:rsidP="00D94C51">
      <w:pPr>
        <w:pStyle w:val="Level1"/>
        <w:numPr>
          <w:ilvl w:val="0"/>
          <w:numId w:val="25"/>
        </w:numPr>
        <w:spacing w:line="360" w:lineRule="auto"/>
        <w:rPr>
          <w:b/>
        </w:rPr>
      </w:pPr>
      <w:r>
        <w:rPr>
          <w:b/>
        </w:rPr>
        <w:t>Entire Agreement</w:t>
      </w:r>
    </w:p>
    <w:p w14:paraId="0CD66691" w14:textId="77777777" w:rsidR="004C2729" w:rsidRPr="00D94C51" w:rsidRDefault="004C2729" w:rsidP="00D94C51">
      <w:pPr>
        <w:pStyle w:val="Level1"/>
        <w:numPr>
          <w:ilvl w:val="1"/>
          <w:numId w:val="25"/>
        </w:numPr>
        <w:spacing w:line="360" w:lineRule="auto"/>
        <w:rPr>
          <w:b/>
        </w:rPr>
      </w:pPr>
      <w:r w:rsidRPr="004C2729">
        <w:t xml:space="preserve">The Order and the Service Level Agreement governs the relationship between the Council and the </w:t>
      </w:r>
      <w:r w:rsidR="00A17058">
        <w:t>Provider</w:t>
      </w:r>
      <w:r w:rsidRPr="004C2729">
        <w:t xml:space="preserve"> in respect of the provision fo</w:t>
      </w:r>
      <w:r w:rsidR="00607B88">
        <w:t>r the Services by the Provider</w:t>
      </w:r>
      <w:r w:rsidRPr="004C2729">
        <w:t>.</w:t>
      </w:r>
    </w:p>
    <w:p w14:paraId="3CEFCE18" w14:textId="77777777" w:rsidR="006B02F3" w:rsidRPr="006B02F3" w:rsidRDefault="006B02F3" w:rsidP="006B02F3">
      <w:pPr>
        <w:pStyle w:val="ListParagraph"/>
        <w:numPr>
          <w:ilvl w:val="0"/>
          <w:numId w:val="24"/>
        </w:numPr>
        <w:spacing w:after="240" w:line="360" w:lineRule="auto"/>
        <w:jc w:val="both"/>
        <w:outlineLvl w:val="1"/>
        <w:rPr>
          <w:rFonts w:ascii="Arial" w:hAnsi="Arial" w:cs="Arial"/>
          <w:vanish/>
          <w:color w:val="000000"/>
        </w:rPr>
      </w:pPr>
    </w:p>
    <w:p w14:paraId="731C2D83" w14:textId="77777777" w:rsidR="006B02F3" w:rsidRPr="006B02F3" w:rsidRDefault="006B02F3" w:rsidP="006B02F3">
      <w:pPr>
        <w:pStyle w:val="ListParagraph"/>
        <w:numPr>
          <w:ilvl w:val="1"/>
          <w:numId w:val="24"/>
        </w:numPr>
        <w:spacing w:after="240" w:line="360" w:lineRule="auto"/>
        <w:jc w:val="both"/>
        <w:outlineLvl w:val="1"/>
        <w:rPr>
          <w:rFonts w:ascii="Arial" w:hAnsi="Arial" w:cs="Arial"/>
          <w:vanish/>
          <w:color w:val="000000"/>
        </w:rPr>
      </w:pPr>
    </w:p>
    <w:p w14:paraId="18298A2A" w14:textId="56C2329A" w:rsidR="003B5225" w:rsidRPr="003B5225" w:rsidRDefault="003B5225" w:rsidP="006B02F3">
      <w:pPr>
        <w:pStyle w:val="Level2"/>
        <w:numPr>
          <w:ilvl w:val="1"/>
          <w:numId w:val="24"/>
        </w:numPr>
        <w:spacing w:line="360" w:lineRule="auto"/>
        <w:rPr>
          <w:b/>
        </w:rPr>
      </w:pPr>
      <w:r>
        <w:t>The Order and this Service Level Agreement</w:t>
      </w:r>
      <w:r w:rsidRPr="00654078">
        <w:t xml:space="preserve"> constitutes the entire agreement and understanding between the Parties in respect of the matters dealt with in it and supersedes, </w:t>
      </w:r>
      <w:proofErr w:type="gramStart"/>
      <w:r w:rsidRPr="00654078">
        <w:t>cancels</w:t>
      </w:r>
      <w:proofErr w:type="gramEnd"/>
      <w:r w:rsidRPr="00654078">
        <w:t xml:space="preserve"> or nullifies any previous agreement between the Parties in relation to such matters</w:t>
      </w:r>
      <w:r>
        <w:t>.</w:t>
      </w:r>
    </w:p>
    <w:p w14:paraId="0CA63DA9" w14:textId="77777777" w:rsidR="003B5225" w:rsidRPr="003B5225" w:rsidRDefault="003B5225" w:rsidP="008F7FB0">
      <w:pPr>
        <w:pStyle w:val="Level2"/>
        <w:numPr>
          <w:ilvl w:val="1"/>
          <w:numId w:val="24"/>
        </w:numPr>
        <w:spacing w:line="360" w:lineRule="auto"/>
        <w:rPr>
          <w:b/>
        </w:rPr>
      </w:pPr>
      <w:r w:rsidRPr="00654078">
        <w:t>In the event of any conflict between the Or</w:t>
      </w:r>
      <w:r>
        <w:t>der, the clauses of the Council’s Stand</w:t>
      </w:r>
      <w:r w:rsidR="00D94C51">
        <w:t xml:space="preserve">ard Terms and Conditions </w:t>
      </w:r>
      <w:r>
        <w:t>and any document referred to in those clause</w:t>
      </w:r>
      <w:r w:rsidR="00D91B37">
        <w:t>s,</w:t>
      </w:r>
      <w:r>
        <w:t xml:space="preserve"> the conflict shall be resolved in the following order of precedence:</w:t>
      </w:r>
    </w:p>
    <w:p w14:paraId="60982C0C" w14:textId="77777777" w:rsidR="003B5225" w:rsidRDefault="004C2729" w:rsidP="008F7FB0">
      <w:pPr>
        <w:pStyle w:val="Level2"/>
        <w:numPr>
          <w:ilvl w:val="0"/>
          <w:numId w:val="0"/>
        </w:numPr>
        <w:spacing w:line="360" w:lineRule="auto"/>
        <w:ind w:firstLine="576"/>
      </w:pPr>
      <w:r w:rsidRPr="00E678FA">
        <w:rPr>
          <w:b/>
          <w:bCs/>
          <w:sz w:val="18"/>
          <w:szCs w:val="18"/>
        </w:rPr>
        <w:t>1.3.1</w:t>
      </w:r>
      <w:r w:rsidRPr="00E678FA">
        <w:rPr>
          <w:sz w:val="18"/>
          <w:szCs w:val="18"/>
        </w:rPr>
        <w:t xml:space="preserve"> </w:t>
      </w:r>
      <w:r>
        <w:tab/>
      </w:r>
      <w:r w:rsidR="003B5225">
        <w:t>the Order and Service Level Agreement, and</w:t>
      </w:r>
    </w:p>
    <w:p w14:paraId="48DEB647" w14:textId="77777777" w:rsidR="00314A62" w:rsidRPr="003B5225" w:rsidRDefault="004C2729" w:rsidP="008F7FB0">
      <w:pPr>
        <w:pStyle w:val="Level2"/>
        <w:numPr>
          <w:ilvl w:val="0"/>
          <w:numId w:val="0"/>
        </w:numPr>
        <w:spacing w:line="360" w:lineRule="auto"/>
        <w:ind w:firstLine="576"/>
        <w:rPr>
          <w:b/>
        </w:rPr>
      </w:pPr>
      <w:r w:rsidRPr="00E678FA">
        <w:rPr>
          <w:b/>
          <w:bCs/>
          <w:sz w:val="18"/>
          <w:szCs w:val="18"/>
        </w:rPr>
        <w:t>1.3.2</w:t>
      </w:r>
      <w:r>
        <w:tab/>
      </w:r>
      <w:r w:rsidR="003B5225">
        <w:t>the clauses of the Council’s standard Terms and Conditions.</w:t>
      </w:r>
    </w:p>
    <w:p w14:paraId="2303AD8B" w14:textId="77777777" w:rsidR="003B5225" w:rsidRPr="003B5225" w:rsidRDefault="00BD123F" w:rsidP="008F7FB0">
      <w:pPr>
        <w:pStyle w:val="Level1"/>
        <w:numPr>
          <w:ilvl w:val="0"/>
          <w:numId w:val="24"/>
        </w:numPr>
        <w:spacing w:line="360" w:lineRule="auto"/>
        <w:rPr>
          <w:b/>
          <w:color w:val="auto"/>
        </w:rPr>
      </w:pPr>
      <w:r w:rsidRPr="003B5225">
        <w:rPr>
          <w:b/>
        </w:rPr>
        <w:t>Service Level Agreement Period</w:t>
      </w:r>
    </w:p>
    <w:p w14:paraId="5F25689D" w14:textId="5ACAE266" w:rsidR="004C2729" w:rsidRPr="00BB4DE3" w:rsidRDefault="003B20B3" w:rsidP="004C2729">
      <w:pPr>
        <w:pStyle w:val="Level1"/>
        <w:numPr>
          <w:ilvl w:val="1"/>
          <w:numId w:val="24"/>
        </w:numPr>
        <w:spacing w:line="360" w:lineRule="auto"/>
        <w:rPr>
          <w:b/>
          <w:color w:val="auto"/>
        </w:rPr>
      </w:pPr>
      <w:r w:rsidRPr="003B5225">
        <w:rPr>
          <w:b/>
        </w:rPr>
        <w:t>Ter</w:t>
      </w:r>
      <w:r w:rsidR="0081104E" w:rsidRPr="003B5225">
        <w:rPr>
          <w:b/>
        </w:rPr>
        <w:t xml:space="preserve">m: </w:t>
      </w:r>
      <w:r w:rsidR="0081104E" w:rsidRPr="003B5225">
        <w:t>Subject to earlier termina</w:t>
      </w:r>
      <w:r w:rsidR="00016BDA" w:rsidRPr="003B5225">
        <w:t>t</w:t>
      </w:r>
      <w:r w:rsidR="00C31D53">
        <w:t>ion in accordance with clause 11</w:t>
      </w:r>
      <w:r w:rsidR="008F7FB0">
        <w:t xml:space="preserve">, the </w:t>
      </w:r>
      <w:r w:rsidR="00C31D53">
        <w:t xml:space="preserve">Order and </w:t>
      </w:r>
      <w:r w:rsidR="00BB62FE" w:rsidRPr="003B5225">
        <w:t xml:space="preserve">Service Level Agreement </w:t>
      </w:r>
      <w:r w:rsidR="0081104E" w:rsidRPr="003B5225">
        <w:t>shall comm</w:t>
      </w:r>
      <w:r w:rsidR="0012523E">
        <w:t>ence on the Commencement Date of</w:t>
      </w:r>
      <w:r w:rsidR="00D94C51" w:rsidRPr="0012523E">
        <w:t xml:space="preserve"> </w:t>
      </w:r>
      <w:r w:rsidR="00B232C7" w:rsidRPr="0012523E">
        <w:t xml:space="preserve">1 April </w:t>
      </w:r>
      <w:r w:rsidR="00E0631F">
        <w:t>2023</w:t>
      </w:r>
      <w:r w:rsidR="0012523E">
        <w:t xml:space="preserve"> </w:t>
      </w:r>
      <w:r w:rsidR="0081104E" w:rsidRPr="003B5225">
        <w:t xml:space="preserve">and shall continue </w:t>
      </w:r>
      <w:r w:rsidR="0081104E" w:rsidRPr="0012523E">
        <w:t>unti</w:t>
      </w:r>
      <w:r w:rsidR="007D1616" w:rsidRPr="0012523E">
        <w:t xml:space="preserve">l </w:t>
      </w:r>
      <w:r w:rsidR="00B232C7" w:rsidRPr="0012523E">
        <w:t xml:space="preserve">31 March </w:t>
      </w:r>
      <w:r w:rsidR="00E0631F">
        <w:t>2024</w:t>
      </w:r>
      <w:r w:rsidR="00E0631F" w:rsidRPr="0012523E">
        <w:t xml:space="preserve"> </w:t>
      </w:r>
      <w:r w:rsidR="00BB62FE" w:rsidRPr="003B5225">
        <w:t>as set out in the Order</w:t>
      </w:r>
      <w:r w:rsidR="00BB62FE">
        <w:t>.</w:t>
      </w:r>
    </w:p>
    <w:p w14:paraId="499AB63A" w14:textId="09EEB710" w:rsidR="006E1E57" w:rsidRDefault="00016BDA" w:rsidP="003B5225">
      <w:pPr>
        <w:pStyle w:val="Level1"/>
        <w:numPr>
          <w:ilvl w:val="0"/>
          <w:numId w:val="0"/>
        </w:numPr>
      </w:pPr>
      <w:bookmarkStart w:id="0" w:name="_Ref88888255"/>
      <w:bookmarkStart w:id="1" w:name="_Ref172433306"/>
      <w:r>
        <w:t xml:space="preserve">The following are general provisions in addition to the Purchase Order Terms and Conditions </w:t>
      </w:r>
      <w:hyperlink r:id="rId16" w:history="1">
        <w:r w:rsidR="00195CF4">
          <w:rPr>
            <w:rStyle w:val="Hyperlink"/>
          </w:rPr>
          <w:t>Procurement policies, terms and conditions and legislation - Dorset Council</w:t>
        </w:r>
      </w:hyperlink>
      <w:r>
        <w:t xml:space="preserve">  in relation to the Order</w:t>
      </w:r>
      <w:r w:rsidR="00942C9C">
        <w:t xml:space="preserve">. </w:t>
      </w:r>
    </w:p>
    <w:p w14:paraId="6F92789E" w14:textId="77777777" w:rsidR="0001484D" w:rsidRDefault="00A17058" w:rsidP="00BB4DE3">
      <w:pPr>
        <w:pStyle w:val="Level1"/>
        <w:numPr>
          <w:ilvl w:val="0"/>
          <w:numId w:val="24"/>
        </w:numPr>
        <w:spacing w:line="360" w:lineRule="auto"/>
        <w:rPr>
          <w:b/>
        </w:rPr>
      </w:pPr>
      <w:r>
        <w:rPr>
          <w:b/>
        </w:rPr>
        <w:t>Provider</w:t>
      </w:r>
      <w:r w:rsidR="006E1E57">
        <w:rPr>
          <w:b/>
        </w:rPr>
        <w:t>’s Status</w:t>
      </w:r>
      <w:bookmarkEnd w:id="0"/>
      <w:bookmarkEnd w:id="1"/>
    </w:p>
    <w:p w14:paraId="612A3FFB" w14:textId="77777777" w:rsidR="005C37F0" w:rsidRPr="0001484D" w:rsidRDefault="000E33D6" w:rsidP="00BB4DE3">
      <w:pPr>
        <w:pStyle w:val="Level1"/>
        <w:numPr>
          <w:ilvl w:val="1"/>
          <w:numId w:val="24"/>
        </w:numPr>
        <w:spacing w:line="360" w:lineRule="auto"/>
        <w:rPr>
          <w:b/>
        </w:rPr>
      </w:pPr>
      <w:r w:rsidRPr="00654078">
        <w:t>At all t</w:t>
      </w:r>
      <w:r w:rsidR="00016BDA">
        <w:t xml:space="preserve">imes during the Service Period </w:t>
      </w:r>
      <w:r w:rsidRPr="00654078">
        <w:t xml:space="preserve">the </w:t>
      </w:r>
      <w:r w:rsidR="00A17058">
        <w:t>Provider</w:t>
      </w:r>
      <w:r w:rsidRPr="00654078">
        <w:t xml:space="preserve"> shall be an independent </w:t>
      </w:r>
      <w:r w:rsidR="00A17058">
        <w:t>Provider</w:t>
      </w:r>
      <w:r w:rsidR="00016BDA">
        <w:t xml:space="preserve"> and nothing in the Order </w:t>
      </w:r>
      <w:r w:rsidRPr="00654078">
        <w:t>shall create a contract of employment, a relationship of agency or partnership or a joint venture between the Parties and, accordingly, neither Party shall be authorised to act in the name of, or on behalf of, or otherwise bind the other Party save as expressly permit</w:t>
      </w:r>
      <w:r w:rsidR="00016BDA">
        <w:t>ted by the terms of the Order</w:t>
      </w:r>
      <w:r w:rsidRPr="00654078">
        <w:t>.</w:t>
      </w:r>
      <w:r w:rsidR="00016BDA">
        <w:t xml:space="preserve"> </w:t>
      </w:r>
    </w:p>
    <w:p w14:paraId="2CE56051" w14:textId="77777777" w:rsidR="0001484D" w:rsidRDefault="006E1E57" w:rsidP="0001484D">
      <w:pPr>
        <w:pStyle w:val="Level1"/>
        <w:numPr>
          <w:ilvl w:val="0"/>
          <w:numId w:val="24"/>
        </w:numPr>
        <w:spacing w:line="360" w:lineRule="auto"/>
        <w:rPr>
          <w:b/>
        </w:rPr>
      </w:pPr>
      <w:r>
        <w:rPr>
          <w:b/>
        </w:rPr>
        <w:t>The Services</w:t>
      </w:r>
    </w:p>
    <w:p w14:paraId="76ACDEFC" w14:textId="77777777" w:rsidR="0001484D" w:rsidRPr="0001484D" w:rsidRDefault="000E33D6" w:rsidP="0001484D">
      <w:pPr>
        <w:pStyle w:val="Level1"/>
        <w:numPr>
          <w:ilvl w:val="1"/>
          <w:numId w:val="24"/>
        </w:numPr>
        <w:spacing w:line="360" w:lineRule="auto"/>
        <w:rPr>
          <w:b/>
        </w:rPr>
      </w:pPr>
      <w:r w:rsidRPr="00654078">
        <w:t xml:space="preserve">The </w:t>
      </w:r>
      <w:r w:rsidR="00A17058">
        <w:t>Provider</w:t>
      </w:r>
      <w:r w:rsidRPr="00654078">
        <w:t xml:space="preserve"> shall supply the</w:t>
      </w:r>
      <w:r w:rsidR="00C31D53">
        <w:t xml:space="preserve"> Services</w:t>
      </w:r>
      <w:r w:rsidRPr="00654078">
        <w:t xml:space="preserve"> </w:t>
      </w:r>
      <w:r w:rsidR="00016BDA">
        <w:t>in accordance with the Council</w:t>
      </w:r>
      <w:r w:rsidR="000206A8">
        <w:t>’s</w:t>
      </w:r>
      <w:r w:rsidRPr="00654078">
        <w:t xml:space="preserve"> requireme</w:t>
      </w:r>
      <w:r w:rsidR="009F2F19">
        <w:t xml:space="preserve">nts in this Agreement, the Specification and </w:t>
      </w:r>
      <w:r w:rsidRPr="00654078">
        <w:t>the Order,</w:t>
      </w:r>
      <w:r w:rsidR="009F2F19">
        <w:t xml:space="preserve"> and </w:t>
      </w:r>
      <w:r w:rsidRPr="00654078">
        <w:t xml:space="preserve">any obligations implied by Section 12 or 14 of the Sale of Goods Act 1979 or Section 2 of the Supply of Goods and Services Act 1982 and all </w:t>
      </w:r>
      <w:r w:rsidRPr="00654078">
        <w:rPr>
          <w:color w:val="auto"/>
        </w:rPr>
        <w:t>relevant specifications</w:t>
      </w:r>
      <w:r w:rsidRPr="00654078">
        <w:rPr>
          <w:color w:val="FF0000"/>
        </w:rPr>
        <w:t xml:space="preserve"> </w:t>
      </w:r>
      <w:r w:rsidRPr="00654078">
        <w:t>applicable to such including those of the British Standards Institution or European equivalent (or if there be no such specification shall be of the highest standard).</w:t>
      </w:r>
    </w:p>
    <w:p w14:paraId="60F36866" w14:textId="77777777" w:rsidR="002A3423" w:rsidRPr="0001484D" w:rsidRDefault="005C37F0" w:rsidP="00E678FA">
      <w:pPr>
        <w:pStyle w:val="Level1"/>
        <w:numPr>
          <w:ilvl w:val="2"/>
          <w:numId w:val="24"/>
        </w:numPr>
        <w:tabs>
          <w:tab w:val="clear" w:pos="720"/>
        </w:tabs>
        <w:spacing w:line="360" w:lineRule="auto"/>
        <w:ind w:left="1276"/>
        <w:rPr>
          <w:b/>
        </w:rPr>
      </w:pPr>
      <w:r>
        <w:t xml:space="preserve">The </w:t>
      </w:r>
      <w:r w:rsidR="00A17058">
        <w:t>Provider</w:t>
      </w:r>
      <w:r>
        <w:t xml:space="preserve"> acknow</w:t>
      </w:r>
      <w:r w:rsidR="009F2F19">
        <w:t>ledges that the Council</w:t>
      </w:r>
      <w:r>
        <w:t xml:space="preserve"> relies on the skill and judgment of the </w:t>
      </w:r>
      <w:r w:rsidR="00A17058">
        <w:t>Provider</w:t>
      </w:r>
      <w:r w:rsidR="00016BDA">
        <w:t xml:space="preserve"> in the supply of the </w:t>
      </w:r>
      <w:r>
        <w:t>Services and the performance of its</w:t>
      </w:r>
      <w:r w:rsidR="009F2F19">
        <w:t xml:space="preserve"> obligations under the Order</w:t>
      </w:r>
      <w:r w:rsidR="002A3423">
        <w:t xml:space="preserve"> and Service Level Agreement.</w:t>
      </w:r>
    </w:p>
    <w:p w14:paraId="74F8FED2" w14:textId="77777777" w:rsidR="0001484D" w:rsidRDefault="006E1E57" w:rsidP="0001484D">
      <w:pPr>
        <w:pStyle w:val="Level1"/>
        <w:numPr>
          <w:ilvl w:val="0"/>
          <w:numId w:val="24"/>
        </w:numPr>
        <w:spacing w:line="360" w:lineRule="auto"/>
        <w:rPr>
          <w:b/>
        </w:rPr>
      </w:pPr>
      <w:r>
        <w:rPr>
          <w:b/>
        </w:rPr>
        <w:t>Performance of Services</w:t>
      </w:r>
    </w:p>
    <w:p w14:paraId="0F54C277" w14:textId="77777777" w:rsidR="000E33D6" w:rsidRPr="0001484D" w:rsidRDefault="000E33D6" w:rsidP="0001484D">
      <w:pPr>
        <w:pStyle w:val="Level1"/>
        <w:numPr>
          <w:ilvl w:val="1"/>
          <w:numId w:val="24"/>
        </w:numPr>
        <w:spacing w:line="360" w:lineRule="auto"/>
        <w:rPr>
          <w:b/>
        </w:rPr>
      </w:pPr>
      <w:r w:rsidRPr="00654078">
        <w:t xml:space="preserve">The </w:t>
      </w:r>
      <w:r w:rsidR="00A17058">
        <w:t>Provider</w:t>
      </w:r>
      <w:r w:rsidRPr="00654078">
        <w:t xml:space="preserve"> shall perform it</w:t>
      </w:r>
      <w:r w:rsidR="000E6BD7">
        <w:t xml:space="preserve">s </w:t>
      </w:r>
      <w:proofErr w:type="gramStart"/>
      <w:r w:rsidR="000E6BD7">
        <w:t>obligations</w:t>
      </w:r>
      <w:r w:rsidRPr="00654078">
        <w:t>:-</w:t>
      </w:r>
      <w:proofErr w:type="gramEnd"/>
    </w:p>
    <w:p w14:paraId="41B51297" w14:textId="58366611" w:rsidR="000E33D6" w:rsidRPr="00654078" w:rsidRDefault="00E678FA" w:rsidP="0001484D">
      <w:pPr>
        <w:pStyle w:val="Level4"/>
        <w:numPr>
          <w:ilvl w:val="0"/>
          <w:numId w:val="0"/>
        </w:numPr>
        <w:spacing w:line="360" w:lineRule="auto"/>
        <w:ind w:left="1440" w:hanging="720"/>
      </w:pPr>
      <w:r w:rsidRPr="00E678FA">
        <w:rPr>
          <w:b/>
          <w:bCs/>
          <w:sz w:val="18"/>
          <w:szCs w:val="18"/>
        </w:rPr>
        <w:t>5</w:t>
      </w:r>
      <w:r w:rsidR="0001484D" w:rsidRPr="00E678FA">
        <w:rPr>
          <w:b/>
          <w:bCs/>
          <w:sz w:val="18"/>
          <w:szCs w:val="18"/>
        </w:rPr>
        <w:t>.1.1</w:t>
      </w:r>
      <w:r w:rsidR="0001484D">
        <w:tab/>
      </w:r>
      <w:r w:rsidR="000E33D6" w:rsidRPr="00654078">
        <w:t xml:space="preserve">with appropriately experienced, qualified and trained </w:t>
      </w:r>
      <w:r w:rsidR="00F329A4" w:rsidRPr="00654078">
        <w:t>Employees</w:t>
      </w:r>
      <w:r w:rsidR="00BB62FE">
        <w:t xml:space="preserve"> </w:t>
      </w:r>
      <w:r w:rsidR="000E33D6" w:rsidRPr="00654078">
        <w:t xml:space="preserve">with all due skill, care and </w:t>
      </w:r>
      <w:proofErr w:type="gramStart"/>
      <w:r w:rsidR="000E33D6" w:rsidRPr="00654078">
        <w:t>diligence;</w:t>
      </w:r>
      <w:proofErr w:type="gramEnd"/>
    </w:p>
    <w:p w14:paraId="5A971002" w14:textId="77777777" w:rsidR="000E33D6" w:rsidRPr="00654078" w:rsidRDefault="0001484D" w:rsidP="0001484D">
      <w:pPr>
        <w:pStyle w:val="Level4"/>
        <w:numPr>
          <w:ilvl w:val="0"/>
          <w:numId w:val="0"/>
        </w:numPr>
        <w:spacing w:line="360" w:lineRule="auto"/>
        <w:ind w:firstLine="720"/>
      </w:pPr>
      <w:r w:rsidRPr="00E678FA">
        <w:rPr>
          <w:b/>
          <w:bCs/>
          <w:sz w:val="18"/>
          <w:szCs w:val="18"/>
        </w:rPr>
        <w:lastRenderedPageBreak/>
        <w:t>3.1.2</w:t>
      </w:r>
      <w:r>
        <w:tab/>
      </w:r>
      <w:r w:rsidR="000E33D6" w:rsidRPr="00654078">
        <w:t>in a timely manner; and</w:t>
      </w:r>
    </w:p>
    <w:p w14:paraId="704DFECE" w14:textId="77777777" w:rsidR="0001484D" w:rsidRPr="0001484D" w:rsidRDefault="0001484D" w:rsidP="00C31D53">
      <w:pPr>
        <w:pStyle w:val="Level4"/>
        <w:numPr>
          <w:ilvl w:val="0"/>
          <w:numId w:val="0"/>
        </w:numPr>
        <w:spacing w:line="360" w:lineRule="auto"/>
        <w:ind w:left="1440" w:hanging="720"/>
      </w:pPr>
      <w:r w:rsidRPr="00E678FA">
        <w:rPr>
          <w:b/>
          <w:bCs/>
          <w:spacing w:val="-2"/>
          <w:sz w:val="18"/>
          <w:szCs w:val="18"/>
        </w:rPr>
        <w:t>3.1.3</w:t>
      </w:r>
      <w:r>
        <w:rPr>
          <w:spacing w:val="-2"/>
        </w:rPr>
        <w:tab/>
      </w:r>
      <w:r w:rsidR="000E33D6" w:rsidRPr="00654078">
        <w:rPr>
          <w:spacing w:val="-2"/>
        </w:rPr>
        <w:t>in compliance with all applicable legislation</w:t>
      </w:r>
      <w:r w:rsidR="000E33D6" w:rsidRPr="00654078">
        <w:t>, including but not limited to, any obligations implied by Section 12 and 14 of the Sale of Goods Act 1979 and Section 2 of the Supply of Goods and Services Act 1982.</w:t>
      </w:r>
    </w:p>
    <w:p w14:paraId="7B351C1E" w14:textId="77777777" w:rsidR="006E1E57" w:rsidRPr="00654078" w:rsidRDefault="006E1E57" w:rsidP="003B5225">
      <w:pPr>
        <w:pStyle w:val="Level1"/>
        <w:numPr>
          <w:ilvl w:val="0"/>
          <w:numId w:val="24"/>
        </w:numPr>
        <w:spacing w:line="360" w:lineRule="auto"/>
        <w:rPr>
          <w:b/>
        </w:rPr>
      </w:pPr>
      <w:r>
        <w:rPr>
          <w:b/>
        </w:rPr>
        <w:t>Statutory Requirements</w:t>
      </w:r>
      <w:r w:rsidRPr="00654078">
        <w:rPr>
          <w:b/>
        </w:rPr>
        <w:t xml:space="preserve"> </w:t>
      </w:r>
    </w:p>
    <w:p w14:paraId="3F84B1B2" w14:textId="77777777" w:rsidR="00C31D53" w:rsidRPr="006E1E57" w:rsidRDefault="006E1E57" w:rsidP="00C31D53">
      <w:pPr>
        <w:pStyle w:val="Level2"/>
        <w:numPr>
          <w:ilvl w:val="1"/>
          <w:numId w:val="24"/>
        </w:numPr>
        <w:spacing w:line="360" w:lineRule="auto"/>
        <w:rPr>
          <w:b/>
        </w:rPr>
      </w:pPr>
      <w:r w:rsidRPr="00654078">
        <w:t xml:space="preserve">The </w:t>
      </w:r>
      <w:r w:rsidR="00A17058">
        <w:t>Provider</w:t>
      </w:r>
      <w:r w:rsidRPr="00654078">
        <w:t xml:space="preserve"> shall be responsible for obtaining all licences, authorisations, consents or permits required in relation to th</w:t>
      </w:r>
      <w:r w:rsidR="00C31D53">
        <w:t>e delivery of the S</w:t>
      </w:r>
      <w:r>
        <w:t>ervices.</w:t>
      </w:r>
    </w:p>
    <w:p w14:paraId="60A1CACF" w14:textId="77777777" w:rsidR="000E33D6" w:rsidRPr="00654078" w:rsidRDefault="00C31D53" w:rsidP="003B5225">
      <w:pPr>
        <w:pStyle w:val="Level1"/>
        <w:numPr>
          <w:ilvl w:val="0"/>
          <w:numId w:val="24"/>
        </w:numPr>
        <w:spacing w:line="360" w:lineRule="auto"/>
        <w:rPr>
          <w:b/>
        </w:rPr>
      </w:pPr>
      <w:bookmarkStart w:id="2" w:name="_Ref172383141"/>
      <w:r>
        <w:rPr>
          <w:b/>
        </w:rPr>
        <w:t xml:space="preserve">Agreement </w:t>
      </w:r>
      <w:r w:rsidR="000E33D6" w:rsidRPr="00654078">
        <w:rPr>
          <w:b/>
        </w:rPr>
        <w:t>P</w:t>
      </w:r>
      <w:bookmarkEnd w:id="2"/>
      <w:r w:rsidR="006E1E57">
        <w:rPr>
          <w:b/>
        </w:rPr>
        <w:t>rice</w:t>
      </w:r>
    </w:p>
    <w:p w14:paraId="39EE5C8A" w14:textId="77777777" w:rsidR="006E1E57" w:rsidRPr="006E1E57" w:rsidRDefault="000E33D6" w:rsidP="003B5225">
      <w:pPr>
        <w:pStyle w:val="Level2"/>
        <w:numPr>
          <w:ilvl w:val="1"/>
          <w:numId w:val="24"/>
        </w:numPr>
        <w:spacing w:line="360" w:lineRule="auto"/>
        <w:rPr>
          <w:b/>
        </w:rPr>
      </w:pPr>
      <w:r w:rsidRPr="00654078">
        <w:t xml:space="preserve">In consideration of the </w:t>
      </w:r>
      <w:r w:rsidR="00A17058">
        <w:t>Provider</w:t>
      </w:r>
      <w:r w:rsidRPr="00654078">
        <w:t>'s performance of it</w:t>
      </w:r>
      <w:r w:rsidR="009F2F19">
        <w:t>s obligations under the Order</w:t>
      </w:r>
      <w:r w:rsidRPr="00654078">
        <w:t xml:space="preserve">, the </w:t>
      </w:r>
      <w:r w:rsidR="00016BDA">
        <w:t>Council</w:t>
      </w:r>
      <w:r w:rsidR="00C31D53">
        <w:t xml:space="preserve"> shall pay the Agreement </w:t>
      </w:r>
      <w:r w:rsidRPr="00654078">
        <w:t>Price</w:t>
      </w:r>
      <w:r w:rsidR="00C31D53">
        <w:t xml:space="preserve"> as set out in Appendix C – Price Schedule and</w:t>
      </w:r>
      <w:r w:rsidRPr="00654078">
        <w:t xml:space="preserve"> in accordance with </w:t>
      </w:r>
      <w:r w:rsidR="00DB15FF" w:rsidRPr="00654078">
        <w:t>c</w:t>
      </w:r>
      <w:r w:rsidRPr="00654078">
        <w:t xml:space="preserve">lause </w:t>
      </w:r>
      <w:r w:rsidR="00C31D53">
        <w:t>8</w:t>
      </w:r>
      <w:r w:rsidR="00016BDA">
        <w:t>.</w:t>
      </w:r>
    </w:p>
    <w:p w14:paraId="0860DED9" w14:textId="77777777" w:rsidR="00900444" w:rsidRPr="00900444" w:rsidRDefault="000E33D6" w:rsidP="003B5225">
      <w:pPr>
        <w:pStyle w:val="Level2"/>
        <w:numPr>
          <w:ilvl w:val="1"/>
          <w:numId w:val="24"/>
        </w:numPr>
        <w:spacing w:line="360" w:lineRule="auto"/>
        <w:rPr>
          <w:b/>
        </w:rPr>
      </w:pPr>
      <w:r w:rsidRPr="00654078">
        <w:t xml:space="preserve">The </w:t>
      </w:r>
      <w:r w:rsidR="00016BDA">
        <w:t>Council</w:t>
      </w:r>
      <w:r w:rsidRPr="00654078">
        <w:t xml:space="preserve"> </w:t>
      </w:r>
      <w:r w:rsidR="009F2F19">
        <w:t>shall, in addition to the Order</w:t>
      </w:r>
      <w:r w:rsidRPr="00654078">
        <w:t xml:space="preserve"> Price and following evidence of a valid VAT invoice, pay the </w:t>
      </w:r>
      <w:r w:rsidR="00A17058">
        <w:t>Provider</w:t>
      </w:r>
      <w:r w:rsidRPr="00654078">
        <w:t xml:space="preserve"> a sum equal to the VAT chargeable on the value of the </w:t>
      </w:r>
      <w:r w:rsidR="00BE67DE" w:rsidRPr="00654078">
        <w:t>Services</w:t>
      </w:r>
      <w:r w:rsidRPr="00654078">
        <w:t xml:space="preserve"> supplied </w:t>
      </w:r>
      <w:r w:rsidR="009F2F19">
        <w:t>in accordance with the Order.</w:t>
      </w:r>
    </w:p>
    <w:p w14:paraId="0751CD9A" w14:textId="77777777" w:rsidR="0001484D" w:rsidRPr="006E1E57" w:rsidRDefault="000E33D6" w:rsidP="0001484D">
      <w:pPr>
        <w:pStyle w:val="Level2"/>
        <w:numPr>
          <w:ilvl w:val="1"/>
          <w:numId w:val="24"/>
        </w:numPr>
        <w:spacing w:line="360" w:lineRule="auto"/>
        <w:rPr>
          <w:b/>
        </w:rPr>
      </w:pPr>
      <w:r w:rsidRPr="00654078">
        <w:t xml:space="preserve">Payment shall, unless otherwise stated, be deemed to be inclusive of all costs, expenses and overheads of any kind incurred by the </w:t>
      </w:r>
      <w:r w:rsidR="00A17058">
        <w:t>Provider</w:t>
      </w:r>
      <w:r w:rsidRPr="00654078">
        <w:t xml:space="preserve"> including delivery costs.</w:t>
      </w:r>
    </w:p>
    <w:p w14:paraId="68494B35" w14:textId="77777777" w:rsidR="00B7683A" w:rsidRPr="00B7683A" w:rsidRDefault="0001484D" w:rsidP="00B7683A">
      <w:pPr>
        <w:pStyle w:val="Level1"/>
        <w:numPr>
          <w:ilvl w:val="0"/>
          <w:numId w:val="24"/>
        </w:numPr>
        <w:spacing w:line="360" w:lineRule="auto"/>
        <w:rPr>
          <w:b/>
        </w:rPr>
      </w:pPr>
      <w:r w:rsidRPr="00B7683A">
        <w:rPr>
          <w:b/>
        </w:rPr>
        <w:t>P</w:t>
      </w:r>
      <w:r w:rsidR="00B7683A" w:rsidRPr="00B7683A">
        <w:rPr>
          <w:b/>
        </w:rPr>
        <w:t>ayment and VAT</w:t>
      </w:r>
    </w:p>
    <w:p w14:paraId="5ED72E48" w14:textId="77777777" w:rsidR="00B7683A" w:rsidRPr="00B7683A" w:rsidRDefault="000E33D6" w:rsidP="00B7683A">
      <w:pPr>
        <w:pStyle w:val="Level1"/>
        <w:numPr>
          <w:ilvl w:val="1"/>
          <w:numId w:val="24"/>
        </w:numPr>
        <w:spacing w:line="360" w:lineRule="auto"/>
        <w:rPr>
          <w:b/>
        </w:rPr>
      </w:pPr>
      <w:r w:rsidRPr="00654078">
        <w:t xml:space="preserve">In consideration of the </w:t>
      </w:r>
      <w:r w:rsidR="00A17058">
        <w:t>Provider</w:t>
      </w:r>
      <w:r w:rsidRPr="00654078">
        <w:t xml:space="preserve"> performing it</w:t>
      </w:r>
      <w:r w:rsidR="009F2F19">
        <w:t>s obligations under the Order</w:t>
      </w:r>
      <w:r w:rsidRPr="00654078">
        <w:t xml:space="preserve">, the </w:t>
      </w:r>
      <w:r w:rsidR="00754B46">
        <w:t>Contracting Body</w:t>
      </w:r>
      <w:r w:rsidRPr="00654078">
        <w:t xml:space="preserve"> shall pay all sums due to the </w:t>
      </w:r>
      <w:r w:rsidR="00A17058">
        <w:t>Provider</w:t>
      </w:r>
      <w:r w:rsidRPr="00654078">
        <w:t xml:space="preserve"> in cleared funds within thirty (30) days of receipt of a valid invoice.</w:t>
      </w:r>
    </w:p>
    <w:p w14:paraId="00176DEE" w14:textId="77777777" w:rsidR="000E33D6" w:rsidRPr="00E03AB0" w:rsidRDefault="000E33D6" w:rsidP="00B7683A">
      <w:pPr>
        <w:pStyle w:val="Level1"/>
        <w:numPr>
          <w:ilvl w:val="1"/>
          <w:numId w:val="24"/>
        </w:numPr>
        <w:spacing w:line="360" w:lineRule="auto"/>
        <w:rPr>
          <w:b/>
        </w:rPr>
      </w:pPr>
      <w:r w:rsidRPr="00654078">
        <w:t>Invoices must legibly state:</w:t>
      </w:r>
    </w:p>
    <w:p w14:paraId="1DE0FAE9" w14:textId="77777777" w:rsidR="00E03AB0" w:rsidRDefault="00E03AB0" w:rsidP="00E03AB0">
      <w:pPr>
        <w:pStyle w:val="Level1"/>
        <w:numPr>
          <w:ilvl w:val="0"/>
          <w:numId w:val="31"/>
        </w:numPr>
        <w:spacing w:line="360" w:lineRule="auto"/>
      </w:pPr>
      <w:r>
        <w:t xml:space="preserve">the full name and address of the Council, as stated on the official order, together with the official order </w:t>
      </w:r>
      <w:proofErr w:type="gramStart"/>
      <w:r>
        <w:t>number;</w:t>
      </w:r>
      <w:proofErr w:type="gramEnd"/>
    </w:p>
    <w:p w14:paraId="5B068001" w14:textId="77777777" w:rsidR="00E03AB0" w:rsidRPr="00E03AB0" w:rsidRDefault="00460A4B" w:rsidP="00E03AB0">
      <w:pPr>
        <w:pStyle w:val="Level1"/>
        <w:numPr>
          <w:ilvl w:val="0"/>
          <w:numId w:val="31"/>
        </w:numPr>
        <w:spacing w:line="360" w:lineRule="auto"/>
      </w:pPr>
      <w:r w:rsidRPr="00654078">
        <w:t>the ad</w:t>
      </w:r>
      <w:r w:rsidR="00B20799">
        <w:t xml:space="preserve">dress of the Premises where the </w:t>
      </w:r>
      <w:r w:rsidR="00BE67DE" w:rsidRPr="00654078">
        <w:t>Services</w:t>
      </w:r>
      <w:r w:rsidR="00AA2C75">
        <w:t xml:space="preserve"> are to be</w:t>
      </w:r>
      <w:r w:rsidRPr="00654078">
        <w:t xml:space="preserve"> </w:t>
      </w:r>
      <w:proofErr w:type="gramStart"/>
      <w:r w:rsidRPr="00654078">
        <w:t>delivered;</w:t>
      </w:r>
      <w:proofErr w:type="gramEnd"/>
    </w:p>
    <w:p w14:paraId="23699928" w14:textId="77777777" w:rsidR="00E03AB0" w:rsidRPr="00E03AB0" w:rsidRDefault="00460A4B" w:rsidP="00E03AB0">
      <w:pPr>
        <w:pStyle w:val="Level1"/>
        <w:numPr>
          <w:ilvl w:val="0"/>
          <w:numId w:val="31"/>
        </w:numPr>
        <w:spacing w:line="360" w:lineRule="auto"/>
      </w:pPr>
      <w:r w:rsidRPr="00E03AB0">
        <w:t>a ful</w:t>
      </w:r>
      <w:r w:rsidR="00B20799" w:rsidRPr="00E03AB0">
        <w:t xml:space="preserve">l and proper description of the </w:t>
      </w:r>
      <w:r w:rsidR="00BE67DE" w:rsidRPr="00E03AB0">
        <w:t>Services</w:t>
      </w:r>
      <w:r w:rsidRPr="00E03AB0">
        <w:t xml:space="preserve"> delivered at the price set out in the Pricing Schedule.</w:t>
      </w:r>
    </w:p>
    <w:p w14:paraId="25255180" w14:textId="77777777" w:rsidR="00B7683A" w:rsidRPr="00E03AB0" w:rsidRDefault="00460A4B" w:rsidP="00E03AB0">
      <w:pPr>
        <w:pStyle w:val="Level1"/>
        <w:numPr>
          <w:ilvl w:val="0"/>
          <w:numId w:val="31"/>
        </w:numPr>
        <w:spacing w:line="360" w:lineRule="auto"/>
      </w:pPr>
      <w:r w:rsidRPr="00E03AB0">
        <w:t>and such other requirements as set out in the Specification.</w:t>
      </w:r>
    </w:p>
    <w:p w14:paraId="23B4574B" w14:textId="77777777" w:rsidR="00B7683A" w:rsidRPr="00B7683A" w:rsidRDefault="000E33D6" w:rsidP="00B7683A">
      <w:pPr>
        <w:pStyle w:val="Level1"/>
        <w:numPr>
          <w:ilvl w:val="1"/>
          <w:numId w:val="24"/>
        </w:numPr>
        <w:spacing w:line="360" w:lineRule="auto"/>
        <w:rPr>
          <w:b/>
        </w:rPr>
      </w:pPr>
      <w:r w:rsidRPr="00654078">
        <w:t>All payments will be made in sterling unless otherwise agreed by the Parties.</w:t>
      </w:r>
    </w:p>
    <w:p w14:paraId="5885B023" w14:textId="77777777" w:rsidR="00B7683A" w:rsidRPr="00E678FA" w:rsidRDefault="000E33D6" w:rsidP="00B7683A">
      <w:pPr>
        <w:pStyle w:val="Level1"/>
        <w:numPr>
          <w:ilvl w:val="1"/>
          <w:numId w:val="24"/>
        </w:numPr>
        <w:spacing w:line="360" w:lineRule="auto"/>
        <w:rPr>
          <w:b/>
        </w:rPr>
      </w:pPr>
      <w:r w:rsidRPr="00654078">
        <w:t xml:space="preserve">If the </w:t>
      </w:r>
      <w:r w:rsidR="00B20799">
        <w:t>Council i</w:t>
      </w:r>
      <w:r w:rsidRPr="00654078">
        <w:t xml:space="preserve">ntends to withhold all </w:t>
      </w:r>
      <w:r w:rsidR="00B20799">
        <w:t>or any part o</w:t>
      </w:r>
      <w:r w:rsidR="00AA2C75">
        <w:t>f a payment the Council shall</w:t>
      </w:r>
      <w:r w:rsidR="00B20799">
        <w:t xml:space="preserve"> give notice to the </w:t>
      </w:r>
      <w:proofErr w:type="gramStart"/>
      <w:r w:rsidR="00A17058">
        <w:t>Provider</w:t>
      </w:r>
      <w:proofErr w:type="gramEnd"/>
      <w:r w:rsidR="00B20799">
        <w:t xml:space="preserve"> the grounds for doing so.</w:t>
      </w:r>
    </w:p>
    <w:p w14:paraId="410C7543" w14:textId="77777777" w:rsidR="00E678FA" w:rsidRPr="00B7683A" w:rsidRDefault="00E678FA" w:rsidP="00E678FA">
      <w:pPr>
        <w:pStyle w:val="Level1"/>
        <w:numPr>
          <w:ilvl w:val="0"/>
          <w:numId w:val="0"/>
        </w:numPr>
        <w:spacing w:line="360" w:lineRule="auto"/>
        <w:ind w:left="576"/>
        <w:rPr>
          <w:b/>
        </w:rPr>
      </w:pPr>
    </w:p>
    <w:p w14:paraId="1BC30B07" w14:textId="77777777" w:rsidR="00900444" w:rsidRDefault="00900444" w:rsidP="003B5225">
      <w:pPr>
        <w:pStyle w:val="Level1"/>
        <w:numPr>
          <w:ilvl w:val="0"/>
          <w:numId w:val="24"/>
        </w:numPr>
        <w:spacing w:line="360" w:lineRule="auto"/>
        <w:rPr>
          <w:b/>
        </w:rPr>
      </w:pPr>
      <w:bookmarkStart w:id="3" w:name="_Ref172383332"/>
      <w:r>
        <w:rPr>
          <w:b/>
        </w:rPr>
        <w:lastRenderedPageBreak/>
        <w:t>Statutory Obligations and Regulations</w:t>
      </w:r>
    </w:p>
    <w:bookmarkEnd w:id="3"/>
    <w:p w14:paraId="248ADCFE" w14:textId="77777777" w:rsidR="000E33D6" w:rsidRPr="00654078" w:rsidRDefault="000E33D6" w:rsidP="003B5225">
      <w:pPr>
        <w:pStyle w:val="Level2"/>
        <w:numPr>
          <w:ilvl w:val="1"/>
          <w:numId w:val="24"/>
        </w:numPr>
        <w:spacing w:line="360" w:lineRule="auto"/>
        <w:rPr>
          <w:b/>
        </w:rPr>
      </w:pPr>
      <w:r w:rsidRPr="00654078">
        <w:rPr>
          <w:b/>
        </w:rPr>
        <w:t>Discrimination</w:t>
      </w:r>
    </w:p>
    <w:p w14:paraId="7E4CC0C1" w14:textId="77777777" w:rsidR="00E03AB0" w:rsidRPr="00B20799" w:rsidRDefault="000E33D6" w:rsidP="00E03AB0">
      <w:pPr>
        <w:pStyle w:val="Level3"/>
        <w:numPr>
          <w:ilvl w:val="2"/>
          <w:numId w:val="24"/>
        </w:numPr>
        <w:spacing w:line="360" w:lineRule="auto"/>
      </w:pPr>
      <w:bookmarkStart w:id="4" w:name="_Ref172387855"/>
      <w:r w:rsidRPr="00654078">
        <w:t xml:space="preserve">The </w:t>
      </w:r>
      <w:r w:rsidR="00A17058">
        <w:t>Provider</w:t>
      </w:r>
      <w:r w:rsidRPr="00654078">
        <w:t xml:space="preserve"> shall not unlawfully discriminate in the supply of the </w:t>
      </w:r>
      <w:r w:rsidR="00BE67DE" w:rsidRPr="00654078">
        <w:t>Services</w:t>
      </w:r>
      <w:r w:rsidRPr="00654078">
        <w:t xml:space="preserve"> either directly or indirectly on such grounds as race, colour, ethnic or national origin, culture and linguistic background, disability, gender or sexual orientation, religion, </w:t>
      </w:r>
      <w:proofErr w:type="gramStart"/>
      <w:r w:rsidRPr="00654078">
        <w:t>belief</w:t>
      </w:r>
      <w:proofErr w:type="gramEnd"/>
      <w:r w:rsidRPr="00654078">
        <w:t xml:space="preserve"> or age and without prejudice to the generality of the foregoing shall not unlawfully discriminate within the meaning and scope of the </w:t>
      </w:r>
      <w:r w:rsidR="002B42CC">
        <w:t xml:space="preserve">Equality Act 2010 </w:t>
      </w:r>
      <w:r w:rsidRPr="00654078">
        <w:t>or other relevant legislation, or any statutory modification or re-enactment.</w:t>
      </w:r>
      <w:bookmarkEnd w:id="4"/>
    </w:p>
    <w:p w14:paraId="618BAD10" w14:textId="77777777" w:rsidR="000E33D6" w:rsidRPr="00654078" w:rsidRDefault="000E33D6" w:rsidP="003B5225">
      <w:pPr>
        <w:pStyle w:val="Level2"/>
        <w:numPr>
          <w:ilvl w:val="1"/>
          <w:numId w:val="24"/>
        </w:numPr>
        <w:spacing w:line="360" w:lineRule="auto"/>
        <w:rPr>
          <w:b/>
        </w:rPr>
      </w:pPr>
      <w:r w:rsidRPr="00654078">
        <w:rPr>
          <w:b/>
        </w:rPr>
        <w:t>Sustainability</w:t>
      </w:r>
    </w:p>
    <w:p w14:paraId="467B2FE1" w14:textId="77777777" w:rsidR="000E33D6" w:rsidRPr="00654078" w:rsidRDefault="000E33D6" w:rsidP="003B5225">
      <w:pPr>
        <w:pStyle w:val="Level3"/>
        <w:numPr>
          <w:ilvl w:val="2"/>
          <w:numId w:val="24"/>
        </w:numPr>
        <w:spacing w:line="360" w:lineRule="auto"/>
      </w:pPr>
      <w:bookmarkStart w:id="5" w:name="_Ref172383534"/>
      <w:r w:rsidRPr="00654078">
        <w:t>The Parties are committed to the protection of the environment and to promote sustainable development, especially ways in which to eliminate waste, recycle and re-use.</w:t>
      </w:r>
    </w:p>
    <w:p w14:paraId="7EE8A83F" w14:textId="77777777" w:rsidR="00051272" w:rsidRPr="00654078" w:rsidRDefault="000E33D6" w:rsidP="003B5225">
      <w:pPr>
        <w:pStyle w:val="Level3"/>
        <w:numPr>
          <w:ilvl w:val="2"/>
          <w:numId w:val="24"/>
        </w:numPr>
        <w:spacing w:line="360" w:lineRule="auto"/>
      </w:pPr>
      <w:r w:rsidRPr="00654078">
        <w:t xml:space="preserve">The </w:t>
      </w:r>
      <w:r w:rsidR="00A17058">
        <w:t>Provider</w:t>
      </w:r>
      <w:r w:rsidRPr="00654078">
        <w:t xml:space="preserve"> shall comply with the obligations regarding sustainability set out in the Specification.</w:t>
      </w:r>
    </w:p>
    <w:p w14:paraId="3E8B6D1A" w14:textId="77777777" w:rsidR="00762AC8" w:rsidRPr="00654078" w:rsidRDefault="00051272" w:rsidP="003B5225">
      <w:pPr>
        <w:pStyle w:val="Level2"/>
        <w:numPr>
          <w:ilvl w:val="1"/>
          <w:numId w:val="24"/>
        </w:numPr>
        <w:spacing w:line="360" w:lineRule="auto"/>
        <w:rPr>
          <w:b/>
        </w:rPr>
      </w:pPr>
      <w:r w:rsidRPr="00654078">
        <w:rPr>
          <w:b/>
        </w:rPr>
        <w:t>Health and Safety</w:t>
      </w:r>
    </w:p>
    <w:p w14:paraId="05E54DCC" w14:textId="77777777" w:rsidR="00900444" w:rsidRPr="00654078" w:rsidRDefault="000E33D6" w:rsidP="003B5225">
      <w:pPr>
        <w:pStyle w:val="Level3"/>
        <w:numPr>
          <w:ilvl w:val="2"/>
          <w:numId w:val="24"/>
        </w:numPr>
        <w:spacing w:line="360" w:lineRule="auto"/>
      </w:pPr>
      <w:r w:rsidRPr="00654078">
        <w:t xml:space="preserve">The </w:t>
      </w:r>
      <w:r w:rsidR="00A17058">
        <w:t>Provider</w:t>
      </w:r>
      <w:r w:rsidRPr="00654078">
        <w:t xml:space="preserve"> shall comply with the requirements of the Specification and of the Health and Safety at Work Act 1974 and all other Acts, orders, </w:t>
      </w:r>
      <w:proofErr w:type="gramStart"/>
      <w:r w:rsidRPr="00654078">
        <w:t>regulations</w:t>
      </w:r>
      <w:proofErr w:type="gramEnd"/>
      <w:r w:rsidRPr="00654078">
        <w:t xml:space="preserve"> and codes of practice relating to health and safety which may apply to</w:t>
      </w:r>
      <w:r w:rsidR="00E03AB0">
        <w:t xml:space="preserve"> the performance of the Order</w:t>
      </w:r>
      <w:r w:rsidRPr="00654078">
        <w:t>.</w:t>
      </w:r>
    </w:p>
    <w:bookmarkEnd w:id="5"/>
    <w:p w14:paraId="48E64C4C" w14:textId="77777777" w:rsidR="00900444" w:rsidRPr="00900444" w:rsidRDefault="000E33D6" w:rsidP="003B5225">
      <w:pPr>
        <w:pStyle w:val="Level1"/>
        <w:numPr>
          <w:ilvl w:val="0"/>
          <w:numId w:val="24"/>
        </w:numPr>
        <w:spacing w:line="360" w:lineRule="auto"/>
        <w:rPr>
          <w:b/>
        </w:rPr>
      </w:pPr>
      <w:r w:rsidRPr="00900444">
        <w:rPr>
          <w:b/>
        </w:rPr>
        <w:t xml:space="preserve">Remedies in the </w:t>
      </w:r>
      <w:r w:rsidR="000E6BD7" w:rsidRPr="00900444">
        <w:rPr>
          <w:b/>
        </w:rPr>
        <w:t>event of inadequate performance</w:t>
      </w:r>
    </w:p>
    <w:p w14:paraId="4609DA7F" w14:textId="77777777" w:rsidR="00B7683A" w:rsidRDefault="000E6BD7" w:rsidP="00B7683A">
      <w:pPr>
        <w:pStyle w:val="Level2"/>
        <w:numPr>
          <w:ilvl w:val="1"/>
          <w:numId w:val="24"/>
        </w:numPr>
        <w:spacing w:line="360" w:lineRule="auto"/>
      </w:pPr>
      <w:r>
        <w:t xml:space="preserve">If the </w:t>
      </w:r>
      <w:r w:rsidR="00BE67DE" w:rsidRPr="00654078">
        <w:t>Services</w:t>
      </w:r>
      <w:r w:rsidR="000E33D6" w:rsidRPr="00654078">
        <w:t xml:space="preserve"> are not supplied in accordance with, or the </w:t>
      </w:r>
      <w:r w:rsidR="00A17058">
        <w:t>Provider</w:t>
      </w:r>
      <w:r w:rsidR="000E33D6" w:rsidRPr="00654078">
        <w:t xml:space="preserve"> fails to comply with a</w:t>
      </w:r>
      <w:r>
        <w:t>ny of the terms of, the Order</w:t>
      </w:r>
      <w:r w:rsidR="000E33D6" w:rsidRPr="00654078">
        <w:t xml:space="preserve"> the </w:t>
      </w:r>
      <w:r>
        <w:t>Council</w:t>
      </w:r>
      <w:r w:rsidR="000E33D6" w:rsidRPr="00654078">
        <w:t xml:space="preserve"> shall be entitled to avail itself of any one or more of the following remedies at its </w:t>
      </w:r>
      <w:r w:rsidR="000E33D6" w:rsidRPr="00B7683A">
        <w:t xml:space="preserve">discretion whether or not any part of the </w:t>
      </w:r>
      <w:r w:rsidR="00BE67DE" w:rsidRPr="00B7683A">
        <w:t>Services</w:t>
      </w:r>
      <w:r w:rsidR="000E33D6" w:rsidRPr="00B7683A">
        <w:t xml:space="preserve"> have been accepted by the </w:t>
      </w:r>
      <w:proofErr w:type="gramStart"/>
      <w:r w:rsidR="00E03AB0">
        <w:t>Council</w:t>
      </w:r>
      <w:r w:rsidR="000E33D6" w:rsidRPr="00B7683A">
        <w:t>:-</w:t>
      </w:r>
      <w:proofErr w:type="gramEnd"/>
    </w:p>
    <w:p w14:paraId="031020A5" w14:textId="77777777" w:rsidR="00B7683A" w:rsidRDefault="000E33D6" w:rsidP="00D707E8">
      <w:pPr>
        <w:pStyle w:val="Level2"/>
        <w:numPr>
          <w:ilvl w:val="0"/>
          <w:numId w:val="19"/>
        </w:numPr>
        <w:spacing w:line="360" w:lineRule="auto"/>
      </w:pPr>
      <w:r w:rsidRPr="00B7683A">
        <w:t>to rescind</w:t>
      </w:r>
      <w:r w:rsidRPr="00654078">
        <w:t xml:space="preserve"> the </w:t>
      </w:r>
      <w:proofErr w:type="gramStart"/>
      <w:r w:rsidRPr="00654078">
        <w:t>Order;</w:t>
      </w:r>
      <w:proofErr w:type="gramEnd"/>
      <w:r w:rsidRPr="00654078">
        <w:t xml:space="preserve"> </w:t>
      </w:r>
    </w:p>
    <w:p w14:paraId="1CC0F9A3" w14:textId="77777777" w:rsidR="000E6BD7" w:rsidRDefault="000E6BD7" w:rsidP="00D707E8">
      <w:pPr>
        <w:pStyle w:val="Level2"/>
        <w:numPr>
          <w:ilvl w:val="0"/>
          <w:numId w:val="19"/>
        </w:numPr>
        <w:spacing w:line="360" w:lineRule="auto"/>
      </w:pPr>
      <w:r>
        <w:t xml:space="preserve">to reject the </w:t>
      </w:r>
      <w:proofErr w:type="gramStart"/>
      <w:r w:rsidR="00BE67DE" w:rsidRPr="00654078">
        <w:t>Services</w:t>
      </w:r>
      <w:r>
        <w:t>;</w:t>
      </w:r>
      <w:proofErr w:type="gramEnd"/>
    </w:p>
    <w:p w14:paraId="3235B5B0" w14:textId="77777777" w:rsidR="00D707E8" w:rsidRDefault="00D707E8" w:rsidP="00D707E8">
      <w:pPr>
        <w:pStyle w:val="Level2"/>
        <w:numPr>
          <w:ilvl w:val="0"/>
          <w:numId w:val="19"/>
        </w:numPr>
        <w:spacing w:line="360" w:lineRule="auto"/>
      </w:pPr>
      <w:r>
        <w:t xml:space="preserve">give the </w:t>
      </w:r>
      <w:r w:rsidR="00A17058">
        <w:t>Provider</w:t>
      </w:r>
      <w:r>
        <w:t xml:space="preserve"> the opportunity at the </w:t>
      </w:r>
      <w:r w:rsidR="00A17058">
        <w:t>Provider</w:t>
      </w:r>
      <w:r>
        <w:t>’s expense to remedy any defect in the Services.</w:t>
      </w:r>
    </w:p>
    <w:p w14:paraId="5187F8C1" w14:textId="77777777" w:rsidR="00900444" w:rsidRPr="00900444" w:rsidRDefault="00900444" w:rsidP="003B5225">
      <w:pPr>
        <w:pStyle w:val="Level1"/>
        <w:numPr>
          <w:ilvl w:val="0"/>
          <w:numId w:val="24"/>
        </w:numPr>
        <w:spacing w:line="360" w:lineRule="auto"/>
        <w:rPr>
          <w:b/>
        </w:rPr>
      </w:pPr>
      <w:r>
        <w:rPr>
          <w:b/>
        </w:rPr>
        <w:t>Termination</w:t>
      </w:r>
    </w:p>
    <w:p w14:paraId="685ED974" w14:textId="77777777" w:rsidR="00A96F7D" w:rsidRPr="000E6BD7" w:rsidRDefault="00A96F7D" w:rsidP="003B5225">
      <w:pPr>
        <w:pStyle w:val="Level2"/>
        <w:numPr>
          <w:ilvl w:val="1"/>
          <w:numId w:val="24"/>
        </w:numPr>
        <w:spacing w:line="360" w:lineRule="auto"/>
        <w:rPr>
          <w:b/>
        </w:rPr>
      </w:pPr>
      <w:r w:rsidRPr="00654078">
        <w:t xml:space="preserve">The </w:t>
      </w:r>
      <w:r w:rsidR="00754B46">
        <w:t>Co</w:t>
      </w:r>
      <w:r w:rsidR="00900444">
        <w:t>uncil</w:t>
      </w:r>
      <w:r w:rsidR="00016BDA">
        <w:t xml:space="preserve"> may terminate the Order and Service Level Agreement</w:t>
      </w:r>
      <w:r w:rsidRPr="00654078">
        <w:t xml:space="preserve"> by giving written notice to the </w:t>
      </w:r>
      <w:r w:rsidR="00A17058">
        <w:t>Provider</w:t>
      </w:r>
      <w:r w:rsidRPr="00654078">
        <w:t xml:space="preserve"> with immediate effect if the </w:t>
      </w:r>
      <w:r w:rsidR="00A17058">
        <w:t>Provider</w:t>
      </w:r>
      <w:r w:rsidRPr="00654078">
        <w:t xml:space="preserve"> commits a material Default and if:</w:t>
      </w:r>
    </w:p>
    <w:p w14:paraId="19C93313" w14:textId="77777777" w:rsidR="00D707E8" w:rsidRDefault="00A96F7D" w:rsidP="00D707E8">
      <w:pPr>
        <w:pStyle w:val="Level3"/>
        <w:numPr>
          <w:ilvl w:val="0"/>
          <w:numId w:val="20"/>
        </w:numPr>
        <w:spacing w:line="360" w:lineRule="auto"/>
      </w:pPr>
      <w:r w:rsidRPr="00654078">
        <w:t xml:space="preserve">the </w:t>
      </w:r>
      <w:r w:rsidR="00A17058">
        <w:t>Provider</w:t>
      </w:r>
      <w:r w:rsidRPr="00654078">
        <w:t xml:space="preserve"> has not remedied the Default to the satisfaction of the </w:t>
      </w:r>
      <w:r w:rsidR="000E6BD7">
        <w:t>Council</w:t>
      </w:r>
      <w:r w:rsidRPr="00654078">
        <w:t xml:space="preserve"> within ten (10) Working Days, or such other period as may be specified by the </w:t>
      </w:r>
      <w:r w:rsidR="00754B46">
        <w:t>Contracting Body</w:t>
      </w:r>
      <w:r w:rsidRPr="00654078">
        <w:t>, after issue of a written notice specifying the Default and requesting it to be remedied; or</w:t>
      </w:r>
    </w:p>
    <w:p w14:paraId="56B92403" w14:textId="77777777" w:rsidR="00D707E8" w:rsidRDefault="00A96F7D" w:rsidP="0012116E">
      <w:pPr>
        <w:pStyle w:val="Level3"/>
        <w:numPr>
          <w:ilvl w:val="0"/>
          <w:numId w:val="20"/>
        </w:numPr>
        <w:spacing w:line="360" w:lineRule="auto"/>
      </w:pPr>
      <w:r w:rsidRPr="00654078">
        <w:t xml:space="preserve">the Default is not, in the opinion of the </w:t>
      </w:r>
      <w:r w:rsidR="000E6BD7">
        <w:t>Council</w:t>
      </w:r>
      <w:r w:rsidRPr="00654078">
        <w:t>, capable of remedy.</w:t>
      </w:r>
    </w:p>
    <w:p w14:paraId="17A76534" w14:textId="77777777" w:rsidR="00692CC3" w:rsidRPr="000E6BD7" w:rsidRDefault="00692CC3" w:rsidP="00692CC3">
      <w:pPr>
        <w:pStyle w:val="Level2"/>
        <w:numPr>
          <w:ilvl w:val="1"/>
          <w:numId w:val="24"/>
        </w:numPr>
        <w:spacing w:line="360" w:lineRule="auto"/>
        <w:rPr>
          <w:b/>
        </w:rPr>
      </w:pPr>
      <w:r>
        <w:lastRenderedPageBreak/>
        <w:t>The Counci</w:t>
      </w:r>
      <w:r w:rsidR="00AA2C75">
        <w:t>l may terminate</w:t>
      </w:r>
      <w:r>
        <w:t xml:space="preserve"> the Order and Service Level Agreement</w:t>
      </w:r>
      <w:r w:rsidR="00AA2C75">
        <w:t xml:space="preserve"> at</w:t>
      </w:r>
      <w:r>
        <w:t xml:space="preserve"> any anytime by giving 30 days written notice to the </w:t>
      </w:r>
      <w:r w:rsidR="00A17058">
        <w:t>Provider</w:t>
      </w:r>
      <w:r>
        <w:t>.</w:t>
      </w:r>
    </w:p>
    <w:p w14:paraId="0BE234C4" w14:textId="3171BB87" w:rsidR="00E678FA" w:rsidRDefault="00E678FA">
      <w:pPr>
        <w:rPr>
          <w:rFonts w:ascii="Arial" w:hAnsi="Arial" w:cs="Arial"/>
          <w:color w:val="000000"/>
          <w:sz w:val="20"/>
        </w:rPr>
      </w:pPr>
      <w:r>
        <w:br w:type="page"/>
      </w:r>
    </w:p>
    <w:p w14:paraId="7334066D" w14:textId="77777777" w:rsidR="003C7D57" w:rsidRDefault="003C7D57" w:rsidP="003C7D57">
      <w:pPr>
        <w:pStyle w:val="Level1"/>
        <w:numPr>
          <w:ilvl w:val="0"/>
          <w:numId w:val="0"/>
        </w:numPr>
      </w:pPr>
    </w:p>
    <w:p w14:paraId="71B12412" w14:textId="08724196" w:rsidR="008462D8" w:rsidRPr="008462D8" w:rsidRDefault="008462D8" w:rsidP="008462D8">
      <w:pPr>
        <w:pStyle w:val="SimonsStyleBullet2"/>
        <w:numPr>
          <w:ilvl w:val="0"/>
          <w:numId w:val="0"/>
        </w:numPr>
        <w:jc w:val="center"/>
        <w:rPr>
          <w:b/>
          <w:szCs w:val="72"/>
        </w:rPr>
      </w:pPr>
      <w:r w:rsidRPr="008462D8">
        <w:rPr>
          <w:b/>
          <w:szCs w:val="72"/>
        </w:rPr>
        <w:t>SERVICE LEVEL AGREEMENT</w:t>
      </w:r>
    </w:p>
    <w:p w14:paraId="33C1B6A2" w14:textId="77777777" w:rsidR="008462D8" w:rsidRPr="008462D8" w:rsidRDefault="008462D8" w:rsidP="008462D8">
      <w:pPr>
        <w:pStyle w:val="SimonsStyleBullet2"/>
        <w:numPr>
          <w:ilvl w:val="0"/>
          <w:numId w:val="0"/>
        </w:numPr>
        <w:jc w:val="center"/>
        <w:rPr>
          <w:b/>
          <w:szCs w:val="36"/>
        </w:rPr>
      </w:pPr>
    </w:p>
    <w:p w14:paraId="29883481" w14:textId="77777777" w:rsidR="008462D8" w:rsidRPr="008462D8" w:rsidRDefault="008462D8" w:rsidP="008462D8">
      <w:pPr>
        <w:pStyle w:val="SimonsStyleBullet2"/>
        <w:numPr>
          <w:ilvl w:val="0"/>
          <w:numId w:val="0"/>
        </w:numPr>
        <w:jc w:val="center"/>
        <w:rPr>
          <w:b/>
          <w:szCs w:val="36"/>
        </w:rPr>
      </w:pPr>
      <w:r w:rsidRPr="008462D8">
        <w:rPr>
          <w:b/>
          <w:szCs w:val="36"/>
        </w:rPr>
        <w:t>For the provision of</w:t>
      </w:r>
    </w:p>
    <w:p w14:paraId="6952EF8F" w14:textId="77777777" w:rsidR="00D8630D" w:rsidRPr="003F21D8" w:rsidRDefault="00D8630D" w:rsidP="00A22406">
      <w:pPr>
        <w:pStyle w:val="SimonsStyleBullet2"/>
        <w:numPr>
          <w:ilvl w:val="0"/>
          <w:numId w:val="0"/>
        </w:numPr>
        <w:ind w:left="766"/>
        <w:jc w:val="center"/>
        <w:rPr>
          <w:b/>
        </w:rPr>
      </w:pPr>
      <w:r w:rsidRPr="003F21D8">
        <w:rPr>
          <w:b/>
        </w:rPr>
        <w:t>NHS HEALTH CHECKS INVITATION MANAGEMENT</w:t>
      </w:r>
    </w:p>
    <w:p w14:paraId="2DBD31B8" w14:textId="77777777" w:rsidR="004021AE" w:rsidRPr="008462D8" w:rsidRDefault="00A22406" w:rsidP="00A22406">
      <w:pPr>
        <w:pStyle w:val="SimonsStyleBullet2"/>
        <w:numPr>
          <w:ilvl w:val="0"/>
          <w:numId w:val="0"/>
        </w:numPr>
        <w:rPr>
          <w:b/>
          <w:szCs w:val="36"/>
        </w:rPr>
      </w:pPr>
      <w:r>
        <w:rPr>
          <w:highlight w:val="lightGray"/>
        </w:rPr>
        <w:t xml:space="preserve">                      </w:t>
      </w:r>
    </w:p>
    <w:p w14:paraId="4E29217B" w14:textId="77777777" w:rsidR="004021AE" w:rsidRDefault="004021AE" w:rsidP="003C7D57">
      <w:pPr>
        <w:pStyle w:val="Level1"/>
        <w:numPr>
          <w:ilvl w:val="0"/>
          <w:numId w:val="0"/>
        </w:numPr>
      </w:pPr>
    </w:p>
    <w:p w14:paraId="1AF64A05" w14:textId="77777777" w:rsidR="003C7D57" w:rsidRPr="00EA4A1C" w:rsidRDefault="003C7D57" w:rsidP="003C7D57">
      <w:pPr>
        <w:pStyle w:val="Level1"/>
        <w:numPr>
          <w:ilvl w:val="0"/>
          <w:numId w:val="0"/>
        </w:numPr>
        <w:rPr>
          <w:rFonts w:ascii="Arial Rounded MT Bold" w:hAnsi="Arial Rounded MT Bold"/>
          <w:sz w:val="28"/>
          <w:szCs w:val="28"/>
        </w:rPr>
      </w:pPr>
      <w:r w:rsidRPr="00EA4A1C">
        <w:rPr>
          <w:rFonts w:ascii="Arial Rounded MT Bold" w:hAnsi="Arial Rounded MT Bold"/>
          <w:b/>
          <w:sz w:val="28"/>
          <w:szCs w:val="28"/>
        </w:rPr>
        <w:t>Agreement</w:t>
      </w:r>
    </w:p>
    <w:p w14:paraId="75826F97" w14:textId="77777777" w:rsidR="003C7D57" w:rsidRDefault="003C7D57" w:rsidP="003C7D57">
      <w:pPr>
        <w:pStyle w:val="Level1"/>
        <w:numPr>
          <w:ilvl w:val="0"/>
          <w:numId w:val="0"/>
        </w:numPr>
      </w:pPr>
      <w:r w:rsidRPr="00EA4A1C">
        <w:t>The binding Agreement</w:t>
      </w:r>
      <w:r>
        <w:t xml:space="preserve"> between the Council and the </w:t>
      </w:r>
      <w:r w:rsidR="00A17058">
        <w:t>Provider</w:t>
      </w:r>
      <w:r>
        <w:t xml:space="preserve"> shall comprise of the Order, the Council’s Terms and Conditions and the Service Level Agreement.</w:t>
      </w:r>
    </w:p>
    <w:p w14:paraId="27FFE287" w14:textId="77777777" w:rsidR="003C7D57" w:rsidRPr="00FC6F90" w:rsidRDefault="003C7D57" w:rsidP="003C7D57">
      <w:pPr>
        <w:rPr>
          <w:rFonts w:ascii="Arial" w:hAnsi="Arial" w:cs="Arial"/>
          <w:sz w:val="22"/>
          <w:szCs w:val="22"/>
        </w:rPr>
      </w:pPr>
    </w:p>
    <w:p w14:paraId="1EA21376" w14:textId="77777777" w:rsidR="00A17058" w:rsidRPr="001812EC" w:rsidRDefault="00A17058" w:rsidP="00A17058">
      <w:pPr>
        <w:pStyle w:val="Level1"/>
        <w:numPr>
          <w:ilvl w:val="0"/>
          <w:numId w:val="0"/>
        </w:numPr>
        <w:rPr>
          <w:sz w:val="22"/>
          <w:szCs w:val="22"/>
        </w:rPr>
      </w:pPr>
      <w:r>
        <w:t>The Provider to complete and sign the following to confirm acceptance of this Agreement.</w:t>
      </w:r>
      <w:r w:rsidRPr="001812EC">
        <w:rPr>
          <w:sz w:val="22"/>
          <w:szCs w:val="22"/>
        </w:rPr>
        <w:t xml:space="preserve"> </w:t>
      </w:r>
    </w:p>
    <w:tbl>
      <w:tblPr>
        <w:tblW w:w="9639" w:type="dxa"/>
        <w:tblInd w:w="108" w:type="dxa"/>
        <w:tblLayout w:type="fixed"/>
        <w:tblLook w:val="0000" w:firstRow="0" w:lastRow="0" w:firstColumn="0" w:lastColumn="0" w:noHBand="0" w:noVBand="0"/>
      </w:tblPr>
      <w:tblGrid>
        <w:gridCol w:w="3969"/>
        <w:gridCol w:w="3261"/>
        <w:gridCol w:w="2409"/>
      </w:tblGrid>
      <w:tr w:rsidR="00A17058" w:rsidRPr="001812EC" w14:paraId="66E59A27" w14:textId="77777777">
        <w:trPr>
          <w:cantSplit/>
          <w:trHeight w:val="290"/>
        </w:trPr>
        <w:tc>
          <w:tcPr>
            <w:tcW w:w="3969" w:type="dxa"/>
            <w:tcBorders>
              <w:top w:val="single" w:sz="6" w:space="0" w:color="auto"/>
              <w:left w:val="single" w:sz="6" w:space="0" w:color="auto"/>
              <w:bottom w:val="single" w:sz="6" w:space="0" w:color="auto"/>
              <w:right w:val="single" w:sz="6" w:space="0" w:color="auto"/>
            </w:tcBorders>
            <w:shd w:val="clear" w:color="auto" w:fill="008000"/>
          </w:tcPr>
          <w:p w14:paraId="4AD1551B" w14:textId="77777777" w:rsidR="00A17058" w:rsidRPr="001812EC" w:rsidRDefault="00A17058">
            <w:pPr>
              <w:jc w:val="center"/>
              <w:rPr>
                <w:rFonts w:ascii="Arial" w:hAnsi="Arial" w:cs="Arial"/>
                <w:color w:val="FFFFFF"/>
                <w:sz w:val="22"/>
                <w:szCs w:val="22"/>
              </w:rPr>
            </w:pPr>
            <w:r w:rsidRPr="001812EC">
              <w:rPr>
                <w:rFonts w:ascii="Arial" w:hAnsi="Arial" w:cs="Arial"/>
                <w:color w:val="FFFFFF"/>
                <w:sz w:val="22"/>
                <w:szCs w:val="22"/>
              </w:rPr>
              <w:t>Name</w:t>
            </w:r>
            <w:r>
              <w:rPr>
                <w:rFonts w:ascii="Arial" w:hAnsi="Arial" w:cs="Arial"/>
                <w:color w:val="FFFFFF"/>
                <w:sz w:val="22"/>
                <w:szCs w:val="22"/>
              </w:rPr>
              <w:t xml:space="preserve"> &amp; Designation</w:t>
            </w:r>
          </w:p>
        </w:tc>
        <w:tc>
          <w:tcPr>
            <w:tcW w:w="3261" w:type="dxa"/>
            <w:tcBorders>
              <w:top w:val="single" w:sz="6" w:space="0" w:color="auto"/>
              <w:left w:val="single" w:sz="6" w:space="0" w:color="auto"/>
              <w:bottom w:val="single" w:sz="6" w:space="0" w:color="auto"/>
              <w:right w:val="single" w:sz="6" w:space="0" w:color="auto"/>
            </w:tcBorders>
            <w:shd w:val="clear" w:color="auto" w:fill="008000"/>
          </w:tcPr>
          <w:p w14:paraId="5BBAD256" w14:textId="77777777" w:rsidR="00A17058" w:rsidRPr="001812EC" w:rsidRDefault="00A17058">
            <w:pPr>
              <w:jc w:val="center"/>
              <w:rPr>
                <w:rFonts w:ascii="Arial" w:hAnsi="Arial" w:cs="Arial"/>
                <w:color w:val="FFFFFF"/>
                <w:sz w:val="22"/>
                <w:szCs w:val="22"/>
              </w:rPr>
            </w:pPr>
            <w:r>
              <w:rPr>
                <w:rFonts w:ascii="Arial" w:hAnsi="Arial" w:cs="Arial"/>
                <w:color w:val="FFFFFF"/>
                <w:sz w:val="22"/>
                <w:szCs w:val="22"/>
              </w:rPr>
              <w:t>Signature</w:t>
            </w:r>
          </w:p>
        </w:tc>
        <w:tc>
          <w:tcPr>
            <w:tcW w:w="2409" w:type="dxa"/>
            <w:tcBorders>
              <w:top w:val="single" w:sz="6" w:space="0" w:color="auto"/>
              <w:left w:val="single" w:sz="6" w:space="0" w:color="auto"/>
              <w:bottom w:val="single" w:sz="6" w:space="0" w:color="auto"/>
              <w:right w:val="single" w:sz="6" w:space="0" w:color="auto"/>
            </w:tcBorders>
            <w:shd w:val="clear" w:color="auto" w:fill="008000"/>
          </w:tcPr>
          <w:p w14:paraId="29240BCE" w14:textId="77777777" w:rsidR="00A17058" w:rsidRPr="001812EC" w:rsidRDefault="00A17058">
            <w:pPr>
              <w:jc w:val="center"/>
              <w:rPr>
                <w:rFonts w:ascii="Arial" w:hAnsi="Arial" w:cs="Arial"/>
                <w:color w:val="FFFFFF"/>
                <w:sz w:val="22"/>
                <w:szCs w:val="22"/>
              </w:rPr>
            </w:pPr>
            <w:r>
              <w:rPr>
                <w:rFonts w:ascii="Arial" w:hAnsi="Arial" w:cs="Arial"/>
                <w:color w:val="FFFFFF"/>
                <w:sz w:val="22"/>
                <w:szCs w:val="22"/>
              </w:rPr>
              <w:t xml:space="preserve">Date </w:t>
            </w:r>
          </w:p>
        </w:tc>
      </w:tr>
      <w:tr w:rsidR="00A17058" w:rsidRPr="001812EC" w14:paraId="14FC9F11" w14:textId="77777777">
        <w:trPr>
          <w:cantSplit/>
          <w:trHeight w:val="290"/>
        </w:trPr>
        <w:tc>
          <w:tcPr>
            <w:tcW w:w="3969" w:type="dxa"/>
            <w:tcBorders>
              <w:top w:val="single" w:sz="6" w:space="0" w:color="auto"/>
              <w:left w:val="single" w:sz="6" w:space="0" w:color="auto"/>
              <w:bottom w:val="single" w:sz="6" w:space="0" w:color="auto"/>
              <w:right w:val="single" w:sz="6" w:space="0" w:color="auto"/>
            </w:tcBorders>
          </w:tcPr>
          <w:p w14:paraId="1157AC7A" w14:textId="77777777" w:rsidR="00A17058" w:rsidRPr="001812EC" w:rsidRDefault="00A17058">
            <w:pPr>
              <w:rPr>
                <w:rFonts w:ascii="Arial" w:hAnsi="Arial" w:cs="Arial"/>
                <w:sz w:val="22"/>
                <w:szCs w:val="22"/>
              </w:rPr>
            </w:pPr>
          </w:p>
        </w:tc>
        <w:tc>
          <w:tcPr>
            <w:tcW w:w="3261" w:type="dxa"/>
            <w:tcBorders>
              <w:top w:val="single" w:sz="6" w:space="0" w:color="auto"/>
              <w:left w:val="single" w:sz="6" w:space="0" w:color="auto"/>
              <w:bottom w:val="single" w:sz="6" w:space="0" w:color="auto"/>
              <w:right w:val="single" w:sz="6" w:space="0" w:color="auto"/>
            </w:tcBorders>
          </w:tcPr>
          <w:p w14:paraId="6B8083C8" w14:textId="77777777" w:rsidR="00A17058" w:rsidRDefault="00A17058">
            <w:pPr>
              <w:rPr>
                <w:rFonts w:ascii="Arial" w:hAnsi="Arial" w:cs="Arial"/>
                <w:sz w:val="22"/>
                <w:szCs w:val="22"/>
              </w:rPr>
            </w:pPr>
          </w:p>
          <w:p w14:paraId="3C4C8A17" w14:textId="77777777" w:rsidR="00A17058" w:rsidRDefault="00A17058">
            <w:pPr>
              <w:rPr>
                <w:rFonts w:ascii="Arial" w:hAnsi="Arial" w:cs="Arial"/>
                <w:sz w:val="22"/>
                <w:szCs w:val="22"/>
              </w:rPr>
            </w:pPr>
          </w:p>
          <w:p w14:paraId="5F5A66B3" w14:textId="77777777" w:rsidR="00A17058" w:rsidRPr="001812EC" w:rsidRDefault="00A17058">
            <w:pP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2A22D2C5" w14:textId="77777777" w:rsidR="00A17058" w:rsidRPr="001812EC" w:rsidRDefault="00A17058">
            <w:pPr>
              <w:rPr>
                <w:rFonts w:ascii="Arial" w:hAnsi="Arial" w:cs="Arial"/>
                <w:sz w:val="22"/>
                <w:szCs w:val="22"/>
              </w:rPr>
            </w:pPr>
          </w:p>
        </w:tc>
      </w:tr>
    </w:tbl>
    <w:p w14:paraId="3A6F1E4D" w14:textId="77777777" w:rsidR="00A17058" w:rsidRPr="00FC6F90" w:rsidRDefault="00A17058" w:rsidP="00A17058">
      <w:pPr>
        <w:rPr>
          <w:rFonts w:ascii="Arial" w:hAnsi="Arial" w:cs="Arial"/>
          <w:sz w:val="22"/>
          <w:szCs w:val="22"/>
        </w:rPr>
      </w:pPr>
    </w:p>
    <w:p w14:paraId="53EA429E" w14:textId="77777777" w:rsidR="00A17058" w:rsidRPr="00FC6F90" w:rsidRDefault="00A17058" w:rsidP="00A17058">
      <w:pPr>
        <w:rPr>
          <w:rFonts w:ascii="Arial" w:hAnsi="Arial" w:cs="Arial"/>
          <w:sz w:val="22"/>
          <w:szCs w:val="22"/>
        </w:rPr>
      </w:pPr>
    </w:p>
    <w:p w14:paraId="5D0A8EA6" w14:textId="77777777" w:rsidR="00A17058" w:rsidRPr="00FC6F90" w:rsidRDefault="00A17058" w:rsidP="00A17058">
      <w:pPr>
        <w:rPr>
          <w:rFonts w:ascii="Arial" w:hAnsi="Arial" w:cs="Arial"/>
          <w:sz w:val="22"/>
          <w:szCs w:val="22"/>
        </w:rPr>
      </w:pPr>
    </w:p>
    <w:p w14:paraId="790F5BAE" w14:textId="77777777" w:rsidR="00A17058" w:rsidRPr="00507E36" w:rsidRDefault="00A17058" w:rsidP="00A17058">
      <w:pPr>
        <w:pStyle w:val="Level1"/>
        <w:numPr>
          <w:ilvl w:val="0"/>
          <w:numId w:val="0"/>
        </w:numPr>
      </w:pPr>
      <w:r>
        <w:t xml:space="preserve">The Council, on receipt of the Provider’s above signature, shall complete and sign the following.   </w:t>
      </w:r>
    </w:p>
    <w:tbl>
      <w:tblPr>
        <w:tblW w:w="9639" w:type="dxa"/>
        <w:tblInd w:w="108" w:type="dxa"/>
        <w:tblLayout w:type="fixed"/>
        <w:tblLook w:val="0000" w:firstRow="0" w:lastRow="0" w:firstColumn="0" w:lastColumn="0" w:noHBand="0" w:noVBand="0"/>
      </w:tblPr>
      <w:tblGrid>
        <w:gridCol w:w="3969"/>
        <w:gridCol w:w="3261"/>
        <w:gridCol w:w="2409"/>
      </w:tblGrid>
      <w:tr w:rsidR="00A17058" w:rsidRPr="001812EC" w14:paraId="2AF52EBB" w14:textId="77777777">
        <w:trPr>
          <w:cantSplit/>
          <w:trHeight w:val="290"/>
        </w:trPr>
        <w:tc>
          <w:tcPr>
            <w:tcW w:w="3969" w:type="dxa"/>
            <w:tcBorders>
              <w:top w:val="single" w:sz="6" w:space="0" w:color="auto"/>
              <w:left w:val="single" w:sz="6" w:space="0" w:color="auto"/>
              <w:bottom w:val="single" w:sz="6" w:space="0" w:color="auto"/>
              <w:right w:val="single" w:sz="6" w:space="0" w:color="auto"/>
            </w:tcBorders>
            <w:shd w:val="clear" w:color="auto" w:fill="008000"/>
          </w:tcPr>
          <w:p w14:paraId="5D3D1932" w14:textId="77777777" w:rsidR="00A17058" w:rsidRPr="001812EC" w:rsidRDefault="00A17058">
            <w:pPr>
              <w:jc w:val="center"/>
              <w:rPr>
                <w:rFonts w:ascii="Arial" w:hAnsi="Arial" w:cs="Arial"/>
                <w:color w:val="FFFFFF"/>
                <w:sz w:val="22"/>
                <w:szCs w:val="22"/>
              </w:rPr>
            </w:pPr>
            <w:r w:rsidRPr="001812EC">
              <w:rPr>
                <w:rFonts w:ascii="Arial" w:hAnsi="Arial" w:cs="Arial"/>
                <w:color w:val="FFFFFF"/>
                <w:sz w:val="22"/>
                <w:szCs w:val="22"/>
              </w:rPr>
              <w:t>Name</w:t>
            </w:r>
            <w:r>
              <w:rPr>
                <w:rFonts w:ascii="Arial" w:hAnsi="Arial" w:cs="Arial"/>
                <w:color w:val="FFFFFF"/>
                <w:sz w:val="22"/>
                <w:szCs w:val="22"/>
              </w:rPr>
              <w:t xml:space="preserve"> &amp; Designation</w:t>
            </w:r>
          </w:p>
        </w:tc>
        <w:tc>
          <w:tcPr>
            <w:tcW w:w="3261" w:type="dxa"/>
            <w:tcBorders>
              <w:top w:val="single" w:sz="6" w:space="0" w:color="auto"/>
              <w:left w:val="single" w:sz="6" w:space="0" w:color="auto"/>
              <w:bottom w:val="single" w:sz="6" w:space="0" w:color="auto"/>
              <w:right w:val="single" w:sz="6" w:space="0" w:color="auto"/>
            </w:tcBorders>
            <w:shd w:val="clear" w:color="auto" w:fill="008000"/>
          </w:tcPr>
          <w:p w14:paraId="0BFC7E17" w14:textId="77777777" w:rsidR="00A17058" w:rsidRPr="001812EC" w:rsidRDefault="00A17058">
            <w:pPr>
              <w:jc w:val="center"/>
              <w:rPr>
                <w:rFonts w:ascii="Arial" w:hAnsi="Arial" w:cs="Arial"/>
                <w:color w:val="FFFFFF"/>
                <w:sz w:val="22"/>
                <w:szCs w:val="22"/>
              </w:rPr>
            </w:pPr>
            <w:r>
              <w:rPr>
                <w:rFonts w:ascii="Arial" w:hAnsi="Arial" w:cs="Arial"/>
                <w:color w:val="FFFFFF"/>
                <w:sz w:val="22"/>
                <w:szCs w:val="22"/>
              </w:rPr>
              <w:t>Signature</w:t>
            </w:r>
          </w:p>
        </w:tc>
        <w:tc>
          <w:tcPr>
            <w:tcW w:w="2409" w:type="dxa"/>
            <w:tcBorders>
              <w:top w:val="single" w:sz="6" w:space="0" w:color="auto"/>
              <w:left w:val="single" w:sz="6" w:space="0" w:color="auto"/>
              <w:bottom w:val="single" w:sz="6" w:space="0" w:color="auto"/>
              <w:right w:val="single" w:sz="6" w:space="0" w:color="auto"/>
            </w:tcBorders>
            <w:shd w:val="clear" w:color="auto" w:fill="008000"/>
          </w:tcPr>
          <w:p w14:paraId="707DF38C" w14:textId="77777777" w:rsidR="00A17058" w:rsidRPr="001812EC" w:rsidRDefault="00A17058">
            <w:pPr>
              <w:jc w:val="center"/>
              <w:rPr>
                <w:rFonts w:ascii="Arial" w:hAnsi="Arial" w:cs="Arial"/>
                <w:color w:val="FFFFFF"/>
                <w:sz w:val="22"/>
                <w:szCs w:val="22"/>
              </w:rPr>
            </w:pPr>
            <w:r>
              <w:rPr>
                <w:rFonts w:ascii="Arial" w:hAnsi="Arial" w:cs="Arial"/>
                <w:color w:val="FFFFFF"/>
                <w:sz w:val="22"/>
                <w:szCs w:val="22"/>
              </w:rPr>
              <w:t xml:space="preserve">Date </w:t>
            </w:r>
          </w:p>
        </w:tc>
      </w:tr>
      <w:tr w:rsidR="00A17058" w:rsidRPr="001812EC" w14:paraId="734016F0" w14:textId="77777777">
        <w:trPr>
          <w:cantSplit/>
          <w:trHeight w:val="290"/>
        </w:trPr>
        <w:tc>
          <w:tcPr>
            <w:tcW w:w="3969" w:type="dxa"/>
            <w:tcBorders>
              <w:top w:val="single" w:sz="6" w:space="0" w:color="auto"/>
              <w:left w:val="single" w:sz="6" w:space="0" w:color="auto"/>
              <w:bottom w:val="single" w:sz="6" w:space="0" w:color="auto"/>
              <w:right w:val="single" w:sz="6" w:space="0" w:color="auto"/>
            </w:tcBorders>
          </w:tcPr>
          <w:p w14:paraId="1B0E92EE" w14:textId="77777777" w:rsidR="00A17058" w:rsidRPr="001812EC" w:rsidRDefault="00A17058">
            <w:pPr>
              <w:rPr>
                <w:rFonts w:ascii="Arial" w:hAnsi="Arial" w:cs="Arial"/>
                <w:sz w:val="22"/>
                <w:szCs w:val="22"/>
              </w:rPr>
            </w:pPr>
          </w:p>
        </w:tc>
        <w:tc>
          <w:tcPr>
            <w:tcW w:w="3261" w:type="dxa"/>
            <w:tcBorders>
              <w:top w:val="single" w:sz="6" w:space="0" w:color="auto"/>
              <w:left w:val="single" w:sz="6" w:space="0" w:color="auto"/>
              <w:bottom w:val="single" w:sz="6" w:space="0" w:color="auto"/>
              <w:right w:val="single" w:sz="6" w:space="0" w:color="auto"/>
            </w:tcBorders>
          </w:tcPr>
          <w:p w14:paraId="19276385" w14:textId="77777777" w:rsidR="00A17058" w:rsidRDefault="00A17058">
            <w:pPr>
              <w:rPr>
                <w:rFonts w:ascii="Arial" w:hAnsi="Arial" w:cs="Arial"/>
                <w:sz w:val="22"/>
                <w:szCs w:val="22"/>
              </w:rPr>
            </w:pPr>
          </w:p>
          <w:p w14:paraId="17219B7E" w14:textId="77777777" w:rsidR="00A17058" w:rsidRDefault="00A17058">
            <w:pPr>
              <w:rPr>
                <w:rFonts w:ascii="Arial" w:hAnsi="Arial" w:cs="Arial"/>
                <w:sz w:val="22"/>
                <w:szCs w:val="22"/>
              </w:rPr>
            </w:pPr>
          </w:p>
          <w:p w14:paraId="7F56F0C2" w14:textId="77777777" w:rsidR="00A17058" w:rsidRPr="001812EC" w:rsidRDefault="00A17058">
            <w:pPr>
              <w:rPr>
                <w:rFonts w:ascii="Arial" w:hAnsi="Arial" w:cs="Arial"/>
                <w:sz w:val="22"/>
                <w:szCs w:val="22"/>
              </w:rPr>
            </w:pPr>
          </w:p>
        </w:tc>
        <w:tc>
          <w:tcPr>
            <w:tcW w:w="2409" w:type="dxa"/>
            <w:tcBorders>
              <w:top w:val="single" w:sz="6" w:space="0" w:color="auto"/>
              <w:left w:val="single" w:sz="6" w:space="0" w:color="auto"/>
              <w:bottom w:val="single" w:sz="6" w:space="0" w:color="auto"/>
              <w:right w:val="single" w:sz="6" w:space="0" w:color="auto"/>
            </w:tcBorders>
          </w:tcPr>
          <w:p w14:paraId="455F4753" w14:textId="77777777" w:rsidR="00A17058" w:rsidRPr="001812EC" w:rsidRDefault="00A17058">
            <w:pPr>
              <w:rPr>
                <w:rFonts w:ascii="Arial" w:hAnsi="Arial" w:cs="Arial"/>
                <w:sz w:val="22"/>
                <w:szCs w:val="22"/>
              </w:rPr>
            </w:pPr>
          </w:p>
        </w:tc>
      </w:tr>
    </w:tbl>
    <w:p w14:paraId="7CBCE294" w14:textId="77777777" w:rsidR="00A17058" w:rsidRDefault="00A17058" w:rsidP="00A17058">
      <w:pPr>
        <w:pStyle w:val="Level1"/>
        <w:numPr>
          <w:ilvl w:val="0"/>
          <w:numId w:val="0"/>
        </w:numPr>
      </w:pPr>
    </w:p>
    <w:p w14:paraId="754D4F75" w14:textId="77777777" w:rsidR="00A17058" w:rsidRDefault="00A17058" w:rsidP="00A17058">
      <w:pPr>
        <w:pStyle w:val="Level1"/>
        <w:numPr>
          <w:ilvl w:val="0"/>
          <w:numId w:val="0"/>
        </w:numPr>
      </w:pPr>
      <w:r>
        <w:t>The Council shall send a</w:t>
      </w:r>
      <w:r w:rsidR="005A102C">
        <w:t xml:space="preserve"> copy of this Service Level A</w:t>
      </w:r>
      <w:r>
        <w:t>greement signed by both parties to the Provider for their records.</w:t>
      </w:r>
    </w:p>
    <w:p w14:paraId="31EE39E9" w14:textId="77777777" w:rsidR="00A17058" w:rsidRDefault="00A17058" w:rsidP="00A17058">
      <w:pPr>
        <w:pStyle w:val="Level1"/>
        <w:numPr>
          <w:ilvl w:val="0"/>
          <w:numId w:val="0"/>
        </w:numPr>
      </w:pPr>
    </w:p>
    <w:p w14:paraId="1B30639B" w14:textId="77777777" w:rsidR="003C7D57" w:rsidRDefault="003C7D57" w:rsidP="003C7D57">
      <w:pPr>
        <w:pStyle w:val="Level1"/>
        <w:numPr>
          <w:ilvl w:val="0"/>
          <w:numId w:val="0"/>
        </w:numPr>
      </w:pPr>
    </w:p>
    <w:p w14:paraId="2A6A017C" w14:textId="77777777" w:rsidR="008462D8" w:rsidRDefault="008462D8" w:rsidP="003C7D57">
      <w:pPr>
        <w:pStyle w:val="Level1"/>
        <w:numPr>
          <w:ilvl w:val="0"/>
          <w:numId w:val="0"/>
        </w:numPr>
      </w:pPr>
    </w:p>
    <w:p w14:paraId="3FC7B329" w14:textId="77777777" w:rsidR="008462D8" w:rsidRDefault="008462D8" w:rsidP="003C7D57">
      <w:pPr>
        <w:pStyle w:val="Level1"/>
        <w:numPr>
          <w:ilvl w:val="0"/>
          <w:numId w:val="0"/>
        </w:numPr>
      </w:pPr>
    </w:p>
    <w:p w14:paraId="6B30FFD0" w14:textId="77777777" w:rsidR="008462D8" w:rsidRDefault="008462D8" w:rsidP="003C7D57">
      <w:pPr>
        <w:pStyle w:val="Level1"/>
        <w:numPr>
          <w:ilvl w:val="0"/>
          <w:numId w:val="0"/>
        </w:numPr>
      </w:pPr>
    </w:p>
    <w:p w14:paraId="51D2B92F" w14:textId="77777777" w:rsidR="008462D8" w:rsidRDefault="008462D8" w:rsidP="003C7D57">
      <w:pPr>
        <w:pStyle w:val="Level1"/>
        <w:numPr>
          <w:ilvl w:val="0"/>
          <w:numId w:val="0"/>
        </w:numPr>
      </w:pPr>
    </w:p>
    <w:p w14:paraId="1C172C33" w14:textId="77777777" w:rsidR="008462D8" w:rsidRDefault="008462D8" w:rsidP="003C7D57">
      <w:pPr>
        <w:pStyle w:val="Level1"/>
        <w:numPr>
          <w:ilvl w:val="0"/>
          <w:numId w:val="0"/>
        </w:numPr>
      </w:pPr>
    </w:p>
    <w:p w14:paraId="40075820" w14:textId="77777777" w:rsidR="008462D8" w:rsidRDefault="008462D8" w:rsidP="003C7D57">
      <w:pPr>
        <w:pStyle w:val="Level1"/>
        <w:numPr>
          <w:ilvl w:val="0"/>
          <w:numId w:val="0"/>
        </w:numPr>
      </w:pPr>
    </w:p>
    <w:p w14:paraId="74CC94EB" w14:textId="77777777" w:rsidR="008462D8" w:rsidRDefault="008462D8" w:rsidP="003C7D57">
      <w:pPr>
        <w:pStyle w:val="Level1"/>
        <w:numPr>
          <w:ilvl w:val="0"/>
          <w:numId w:val="0"/>
        </w:numPr>
      </w:pPr>
    </w:p>
    <w:p w14:paraId="6779FEA5" w14:textId="77777777" w:rsidR="004021AE" w:rsidRPr="00654078" w:rsidRDefault="004021AE" w:rsidP="003C369B">
      <w:pPr>
        <w:pStyle w:val="Level1"/>
        <w:numPr>
          <w:ilvl w:val="0"/>
          <w:numId w:val="0"/>
        </w:numPr>
      </w:pPr>
    </w:p>
    <w:p w14:paraId="4E2AE2C5" w14:textId="77777777" w:rsidR="003E3522" w:rsidRPr="00EE6472" w:rsidRDefault="00016BDA" w:rsidP="00EE6472">
      <w:r>
        <w:lastRenderedPageBreak/>
        <w:t xml:space="preserve"> </w:t>
      </w:r>
    </w:p>
    <w:p w14:paraId="5E4A8FCF" w14:textId="77777777" w:rsidR="003E3522" w:rsidRDefault="00692CC3" w:rsidP="00EE6472">
      <w:pPr>
        <w:pBdr>
          <w:bottom w:val="single" w:sz="12" w:space="1" w:color="auto"/>
        </w:pBdr>
        <w:rPr>
          <w:rFonts w:ascii="Arial Rounded MT Bold" w:hAnsi="Arial Rounded MT Bold"/>
          <w:sz w:val="28"/>
          <w:szCs w:val="28"/>
        </w:rPr>
      </w:pPr>
      <w:r>
        <w:rPr>
          <w:rFonts w:ascii="Arial Rounded MT Bold" w:hAnsi="Arial Rounded MT Bold"/>
          <w:sz w:val="28"/>
          <w:szCs w:val="28"/>
        </w:rPr>
        <w:t xml:space="preserve">Appendix </w:t>
      </w:r>
      <w:proofErr w:type="gramStart"/>
      <w:r>
        <w:rPr>
          <w:rFonts w:ascii="Arial Rounded MT Bold" w:hAnsi="Arial Rounded MT Bold"/>
          <w:sz w:val="28"/>
          <w:szCs w:val="28"/>
        </w:rPr>
        <w:t xml:space="preserve">A  </w:t>
      </w:r>
      <w:r>
        <w:rPr>
          <w:rFonts w:ascii="Arial Rounded MT Bold" w:hAnsi="Arial Rounded MT Bold"/>
          <w:sz w:val="28"/>
          <w:szCs w:val="28"/>
        </w:rPr>
        <w:tab/>
      </w:r>
      <w:proofErr w:type="gramEnd"/>
      <w:r w:rsidR="00900444">
        <w:rPr>
          <w:rFonts w:ascii="Arial Rounded MT Bold" w:hAnsi="Arial Rounded MT Bold"/>
          <w:sz w:val="28"/>
          <w:szCs w:val="28"/>
        </w:rPr>
        <w:t>Specification</w:t>
      </w:r>
    </w:p>
    <w:p w14:paraId="6D7BD5C8" w14:textId="77777777" w:rsidR="00692CC3" w:rsidRPr="00692CC3" w:rsidRDefault="00692CC3" w:rsidP="00692CC3">
      <w:pPr>
        <w:rPr>
          <w:rFonts w:ascii="Arial" w:hAnsi="Arial" w:cs="Arial"/>
          <w:sz w:val="20"/>
        </w:rPr>
      </w:pPr>
    </w:p>
    <w:p w14:paraId="42C554D7" w14:textId="77777777" w:rsidR="003C369B" w:rsidRPr="003C369B" w:rsidRDefault="003C369B" w:rsidP="003C369B">
      <w:pPr>
        <w:pStyle w:val="Level1"/>
        <w:numPr>
          <w:ilvl w:val="0"/>
          <w:numId w:val="0"/>
        </w:numPr>
        <w:spacing w:line="360" w:lineRule="auto"/>
        <w:rPr>
          <w:b/>
        </w:rPr>
      </w:pPr>
    </w:p>
    <w:p w14:paraId="27548743" w14:textId="77777777" w:rsidR="003C369B" w:rsidRPr="00900444" w:rsidRDefault="00D224A5" w:rsidP="00ED3FC0">
      <w:pPr>
        <w:pStyle w:val="Level1"/>
        <w:numPr>
          <w:ilvl w:val="0"/>
          <w:numId w:val="33"/>
        </w:numPr>
        <w:spacing w:line="360" w:lineRule="auto"/>
        <w:rPr>
          <w:b/>
        </w:rPr>
      </w:pPr>
      <w:r w:rsidRPr="00D224A5">
        <w:rPr>
          <w:b/>
        </w:rPr>
        <w:t>Service Requirements</w:t>
      </w:r>
    </w:p>
    <w:p w14:paraId="70D5CFEE" w14:textId="23111DCC" w:rsidR="003C369B" w:rsidRPr="00D224A5" w:rsidRDefault="00D224A5" w:rsidP="00D224A5">
      <w:pPr>
        <w:pStyle w:val="Level2"/>
        <w:numPr>
          <w:ilvl w:val="1"/>
          <w:numId w:val="33"/>
        </w:numPr>
        <w:spacing w:line="360" w:lineRule="auto"/>
        <w:rPr>
          <w:b/>
        </w:rPr>
      </w:pPr>
      <w:r w:rsidRPr="00D224A5">
        <w:t xml:space="preserve">The </w:t>
      </w:r>
      <w:r w:rsidR="00AA2C75">
        <w:t xml:space="preserve">Provider shall ensure that </w:t>
      </w:r>
      <w:r w:rsidRPr="00D224A5">
        <w:t>GP practice</w:t>
      </w:r>
      <w:r w:rsidR="002A45B4">
        <w:t>s wi</w:t>
      </w:r>
      <w:r w:rsidRPr="00D224A5">
        <w:t>ll send out NHS Health Check invitations and reminders in accordance with the guidance set out in A</w:t>
      </w:r>
      <w:r w:rsidR="00D51E62">
        <w:t>nnex</w:t>
      </w:r>
      <w:r w:rsidRPr="00D224A5">
        <w:t xml:space="preserve"> 1</w:t>
      </w:r>
      <w:r w:rsidR="00221D52">
        <w:t xml:space="preserve"> of the </w:t>
      </w:r>
      <w:r w:rsidR="00DF1A14">
        <w:t xml:space="preserve">accompanying </w:t>
      </w:r>
      <w:r w:rsidR="00D44251">
        <w:t>NHS Health Checks letter to practices</w:t>
      </w:r>
      <w:r w:rsidRPr="00D224A5">
        <w:t>.</w:t>
      </w:r>
    </w:p>
    <w:p w14:paraId="18D512D2" w14:textId="50D47032" w:rsidR="007D2FAC" w:rsidRPr="00D224A5" w:rsidRDefault="007D2FAC" w:rsidP="007D2FAC">
      <w:pPr>
        <w:pStyle w:val="Level2"/>
        <w:numPr>
          <w:ilvl w:val="1"/>
          <w:numId w:val="33"/>
        </w:numPr>
        <w:spacing w:line="360" w:lineRule="auto"/>
      </w:pPr>
      <w:r w:rsidRPr="007D2FAC">
        <w:t>The content of the initial invitation should, as far as possible, reflect</w:t>
      </w:r>
      <w:r w:rsidR="00AA2C75">
        <w:t xml:space="preserve"> the wording set out in Annexe</w:t>
      </w:r>
      <w:r w:rsidRPr="007D2FAC">
        <w:t xml:space="preserve"> 2</w:t>
      </w:r>
      <w:r w:rsidR="009E0C1E">
        <w:t xml:space="preserve"> of the</w:t>
      </w:r>
      <w:r w:rsidR="00221D52">
        <w:t xml:space="preserve"> </w:t>
      </w:r>
      <w:r w:rsidR="00D44251">
        <w:t>NHS Health Check letter</w:t>
      </w:r>
      <w:r w:rsidRPr="007D2FAC">
        <w:t>.  Response rates to the wording of NHS Health Check invitations has been studied nation</w:t>
      </w:r>
      <w:r w:rsidR="00D51E62">
        <w:t>ally and the wording in Annex</w:t>
      </w:r>
      <w:r w:rsidRPr="007D2FAC">
        <w:t xml:space="preserve"> 2</w:t>
      </w:r>
      <w:r w:rsidR="00B22085">
        <w:t xml:space="preserve"> of the accompanying letter</w:t>
      </w:r>
      <w:r w:rsidRPr="007D2FAC">
        <w:t xml:space="preserve"> has been shown to be most effective.</w:t>
      </w:r>
    </w:p>
    <w:p w14:paraId="413FAE46" w14:textId="77777777" w:rsidR="003C369B" w:rsidRDefault="007D2FAC" w:rsidP="00ED3FC0">
      <w:pPr>
        <w:pStyle w:val="Level1"/>
        <w:numPr>
          <w:ilvl w:val="0"/>
          <w:numId w:val="33"/>
        </w:numPr>
        <w:spacing w:line="360" w:lineRule="auto"/>
        <w:rPr>
          <w:b/>
        </w:rPr>
      </w:pPr>
      <w:r w:rsidRPr="007D2FAC">
        <w:rPr>
          <w:b/>
        </w:rPr>
        <w:t>Eligible Service Users</w:t>
      </w:r>
    </w:p>
    <w:p w14:paraId="430D7ECF" w14:textId="6512F30D" w:rsidR="003C369B" w:rsidRDefault="00AA2C75" w:rsidP="007D2FAC">
      <w:pPr>
        <w:pStyle w:val="Level1"/>
        <w:numPr>
          <w:ilvl w:val="1"/>
          <w:numId w:val="33"/>
        </w:numPr>
        <w:spacing w:line="360" w:lineRule="auto"/>
      </w:pPr>
      <w:r>
        <w:t>Invitations shall</w:t>
      </w:r>
      <w:r w:rsidR="007D2FAC" w:rsidRPr="007D2FAC">
        <w:t xml:space="preserve"> be sent to </w:t>
      </w:r>
      <w:r w:rsidR="00221D52">
        <w:t>10% of patients</w:t>
      </w:r>
      <w:r w:rsidR="007D2FAC" w:rsidRPr="007D2FAC">
        <w:t xml:space="preserve">, who are deemed eligible to receive </w:t>
      </w:r>
      <w:proofErr w:type="gramStart"/>
      <w:r w:rsidR="007D2FAC" w:rsidRPr="007D2FAC">
        <w:t>a</w:t>
      </w:r>
      <w:proofErr w:type="gramEnd"/>
      <w:r w:rsidR="007D2FAC" w:rsidRPr="007D2FAC">
        <w:t xml:space="preserve"> NHS Health Check.  The cohort of people eligible to receive </w:t>
      </w:r>
      <w:proofErr w:type="gramStart"/>
      <w:r w:rsidR="007D2FAC" w:rsidRPr="007D2FAC">
        <w:t>a</w:t>
      </w:r>
      <w:proofErr w:type="gramEnd"/>
      <w:r w:rsidR="007D2FAC" w:rsidRPr="007D2FAC">
        <w:t xml:space="preserve"> NHS Health Check invitation has been defined nationally and is set out as follows:</w:t>
      </w:r>
    </w:p>
    <w:p w14:paraId="77C69AB2" w14:textId="77777777" w:rsidR="007D2FAC" w:rsidRPr="007D2FAC" w:rsidRDefault="007D2FAC" w:rsidP="007D2FAC">
      <w:pPr>
        <w:pStyle w:val="ListParagraph"/>
        <w:spacing w:after="120" w:line="360" w:lineRule="auto"/>
        <w:ind w:left="2160" w:hanging="720"/>
        <w:contextualSpacing/>
        <w:rPr>
          <w:rFonts w:ascii="Arial" w:hAnsi="Arial" w:cs="Arial"/>
        </w:rPr>
      </w:pPr>
      <w:proofErr w:type="spellStart"/>
      <w:r w:rsidRPr="007D2FAC">
        <w:rPr>
          <w:rFonts w:ascii="Arial" w:hAnsi="Arial" w:cs="Arial"/>
        </w:rPr>
        <w:t>i</w:t>
      </w:r>
      <w:proofErr w:type="spellEnd"/>
      <w:r w:rsidRPr="007D2FAC">
        <w:rPr>
          <w:rFonts w:ascii="Arial" w:hAnsi="Arial" w:cs="Arial"/>
        </w:rPr>
        <w:t>.</w:t>
      </w:r>
      <w:r w:rsidRPr="007D2FAC">
        <w:rPr>
          <w:rFonts w:ascii="Arial" w:hAnsi="Arial" w:cs="Arial"/>
        </w:rPr>
        <w:tab/>
        <w:t>Individuals aged between 40 and 74 years who</w:t>
      </w:r>
      <w:r w:rsidR="00AA2C75">
        <w:rPr>
          <w:rFonts w:ascii="Arial" w:hAnsi="Arial" w:cs="Arial"/>
        </w:rPr>
        <w:t xml:space="preserve"> have not previously received </w:t>
      </w:r>
      <w:proofErr w:type="gramStart"/>
      <w:r w:rsidR="00AA2C75">
        <w:rPr>
          <w:rFonts w:ascii="Arial" w:hAnsi="Arial" w:cs="Arial"/>
        </w:rPr>
        <w:t>a</w:t>
      </w:r>
      <w:proofErr w:type="gramEnd"/>
      <w:r w:rsidRPr="007D2FAC">
        <w:rPr>
          <w:rFonts w:ascii="Arial" w:hAnsi="Arial" w:cs="Arial"/>
        </w:rPr>
        <w:t xml:space="preserve"> NHS Health Check with the past five years </w:t>
      </w:r>
    </w:p>
    <w:p w14:paraId="19299428" w14:textId="77777777" w:rsidR="007D2FAC" w:rsidRPr="007D2FAC" w:rsidRDefault="007D2FAC" w:rsidP="007D2FAC">
      <w:pPr>
        <w:pStyle w:val="ListParagraph"/>
        <w:spacing w:after="120" w:line="360" w:lineRule="auto"/>
        <w:ind w:left="0"/>
        <w:contextualSpacing/>
        <w:rPr>
          <w:rFonts w:ascii="Arial" w:hAnsi="Arial" w:cs="Arial"/>
        </w:rPr>
      </w:pPr>
    </w:p>
    <w:p w14:paraId="6B256ED0" w14:textId="77777777" w:rsidR="007D2FAC" w:rsidRPr="007D2FAC" w:rsidRDefault="007D2FAC" w:rsidP="007D2FAC">
      <w:pPr>
        <w:pStyle w:val="ListParagraph"/>
        <w:spacing w:after="120" w:line="360" w:lineRule="auto"/>
        <w:ind w:left="2160" w:hanging="720"/>
        <w:contextualSpacing/>
        <w:rPr>
          <w:rFonts w:ascii="Arial" w:hAnsi="Arial" w:cs="Arial"/>
        </w:rPr>
      </w:pPr>
      <w:r w:rsidRPr="007D2FAC">
        <w:rPr>
          <w:rFonts w:ascii="Arial" w:hAnsi="Arial" w:cs="Arial"/>
        </w:rPr>
        <w:t>ii.</w:t>
      </w:r>
      <w:r w:rsidRPr="007D2FAC">
        <w:rPr>
          <w:rFonts w:ascii="Arial" w:hAnsi="Arial" w:cs="Arial"/>
        </w:rPr>
        <w:tab/>
        <w:t xml:space="preserve">People normally resident in Dorset and registered with a GP whose practice is within the DT or BH post codes </w:t>
      </w:r>
    </w:p>
    <w:p w14:paraId="161908D1" w14:textId="77777777" w:rsidR="007D2FAC" w:rsidRPr="007D2FAC" w:rsidRDefault="007D2FAC" w:rsidP="007D2FAC">
      <w:pPr>
        <w:pStyle w:val="ListParagraph"/>
        <w:spacing w:after="120" w:line="360" w:lineRule="auto"/>
        <w:contextualSpacing/>
        <w:rPr>
          <w:rFonts w:ascii="Arial" w:hAnsi="Arial" w:cs="Arial"/>
        </w:rPr>
      </w:pPr>
    </w:p>
    <w:p w14:paraId="5973F917" w14:textId="77777777" w:rsidR="007D2FAC" w:rsidRPr="007D2FAC" w:rsidRDefault="007D2FAC" w:rsidP="007D2FAC">
      <w:pPr>
        <w:pStyle w:val="ListParagraph"/>
        <w:spacing w:after="120" w:line="360" w:lineRule="auto"/>
        <w:ind w:left="2127" w:hanging="687"/>
        <w:contextualSpacing/>
        <w:rPr>
          <w:rFonts w:ascii="Arial" w:hAnsi="Arial" w:cs="Arial"/>
          <w:color w:val="FF0000"/>
        </w:rPr>
      </w:pPr>
      <w:r w:rsidRPr="007D2FAC">
        <w:rPr>
          <w:rFonts w:ascii="Arial" w:hAnsi="Arial" w:cs="Arial"/>
        </w:rPr>
        <w:t>iii.</w:t>
      </w:r>
      <w:r w:rsidRPr="007D2FAC">
        <w:rPr>
          <w:rFonts w:ascii="Arial" w:hAnsi="Arial" w:cs="Arial"/>
        </w:rPr>
        <w:tab/>
        <w:t>Individuals NOT on one or more of the following disease registers:</w:t>
      </w:r>
    </w:p>
    <w:p w14:paraId="5127C5EA" w14:textId="77777777" w:rsidR="007D2FAC" w:rsidRPr="007D2FAC" w:rsidRDefault="007D2FAC" w:rsidP="007D2FAC">
      <w:pPr>
        <w:pStyle w:val="ListParagraph"/>
        <w:numPr>
          <w:ilvl w:val="0"/>
          <w:numId w:val="36"/>
        </w:numPr>
        <w:tabs>
          <w:tab w:val="clear" w:pos="895"/>
        </w:tabs>
        <w:spacing w:after="120" w:line="360" w:lineRule="auto"/>
        <w:ind w:left="2160" w:firstLine="0"/>
        <w:contextualSpacing/>
        <w:rPr>
          <w:rFonts w:ascii="Arial" w:eastAsia="Calibri" w:hAnsi="Arial" w:cs="Arial"/>
          <w:lang w:eastAsia="en-US"/>
        </w:rPr>
      </w:pPr>
      <w:r w:rsidRPr="007D2FAC">
        <w:rPr>
          <w:rFonts w:ascii="Arial" w:eastAsia="Calibri" w:hAnsi="Arial" w:cs="Arial"/>
          <w:lang w:eastAsia="en-US"/>
        </w:rPr>
        <w:t>Diabetes</w:t>
      </w:r>
    </w:p>
    <w:p w14:paraId="7DE084AF" w14:textId="77777777" w:rsidR="007D2FAC" w:rsidRPr="007D2FAC" w:rsidRDefault="007D2FAC" w:rsidP="007D2FAC">
      <w:pPr>
        <w:pStyle w:val="ListParagraph"/>
        <w:numPr>
          <w:ilvl w:val="0"/>
          <w:numId w:val="36"/>
        </w:numPr>
        <w:spacing w:after="120" w:line="360" w:lineRule="auto"/>
        <w:ind w:firstLine="1265"/>
        <w:contextualSpacing/>
        <w:rPr>
          <w:rFonts w:ascii="Arial" w:eastAsia="Calibri" w:hAnsi="Arial" w:cs="Arial"/>
          <w:lang w:eastAsia="en-US"/>
        </w:rPr>
      </w:pPr>
      <w:r w:rsidRPr="007D2FAC">
        <w:rPr>
          <w:rFonts w:ascii="Arial" w:eastAsia="Calibri" w:hAnsi="Arial" w:cs="Arial"/>
          <w:lang w:eastAsia="en-US"/>
        </w:rPr>
        <w:t>Coronary Heart Disease (CHD)</w:t>
      </w:r>
    </w:p>
    <w:p w14:paraId="294F363F" w14:textId="77777777" w:rsidR="007D2FAC" w:rsidRPr="007D2FAC" w:rsidRDefault="007D2FAC" w:rsidP="007D2FAC">
      <w:pPr>
        <w:pStyle w:val="ListParagraph"/>
        <w:numPr>
          <w:ilvl w:val="0"/>
          <w:numId w:val="36"/>
        </w:numPr>
        <w:spacing w:after="120" w:line="360" w:lineRule="auto"/>
        <w:ind w:firstLine="1265"/>
        <w:contextualSpacing/>
        <w:rPr>
          <w:rFonts w:ascii="Arial" w:eastAsia="Calibri" w:hAnsi="Arial" w:cs="Arial"/>
          <w:lang w:eastAsia="en-US"/>
        </w:rPr>
      </w:pPr>
      <w:r w:rsidRPr="007D2FAC">
        <w:rPr>
          <w:rFonts w:ascii="Arial" w:eastAsia="Calibri" w:hAnsi="Arial" w:cs="Arial"/>
          <w:lang w:eastAsia="en-US"/>
        </w:rPr>
        <w:t>Heart Failure</w:t>
      </w:r>
    </w:p>
    <w:p w14:paraId="5EE0CE59" w14:textId="77777777" w:rsidR="007D2FAC" w:rsidRPr="007D2FAC" w:rsidRDefault="007D2FAC" w:rsidP="007D2FAC">
      <w:pPr>
        <w:pStyle w:val="ListParagraph"/>
        <w:numPr>
          <w:ilvl w:val="0"/>
          <w:numId w:val="36"/>
        </w:numPr>
        <w:tabs>
          <w:tab w:val="clear" w:pos="895"/>
        </w:tabs>
        <w:spacing w:after="120" w:line="360" w:lineRule="auto"/>
        <w:ind w:left="1134" w:firstLine="1026"/>
        <w:contextualSpacing/>
        <w:rPr>
          <w:rFonts w:ascii="Arial" w:eastAsia="Calibri" w:hAnsi="Arial" w:cs="Arial"/>
          <w:lang w:eastAsia="en-US"/>
        </w:rPr>
      </w:pPr>
      <w:r w:rsidRPr="007D2FAC">
        <w:rPr>
          <w:rFonts w:ascii="Arial" w:eastAsia="Calibri" w:hAnsi="Arial" w:cs="Arial"/>
          <w:lang w:eastAsia="en-US"/>
        </w:rPr>
        <w:t>Atrial Fibrillation</w:t>
      </w:r>
    </w:p>
    <w:p w14:paraId="715926C3" w14:textId="77777777" w:rsidR="007D2FAC" w:rsidRPr="007D2FAC" w:rsidRDefault="007D2FAC" w:rsidP="007D2FAC">
      <w:pPr>
        <w:pStyle w:val="ListParagraph"/>
        <w:numPr>
          <w:ilvl w:val="0"/>
          <w:numId w:val="36"/>
        </w:numPr>
        <w:tabs>
          <w:tab w:val="clear" w:pos="895"/>
        </w:tabs>
        <w:spacing w:after="120" w:line="360" w:lineRule="auto"/>
        <w:ind w:left="2160" w:firstLine="0"/>
        <w:contextualSpacing/>
        <w:rPr>
          <w:rFonts w:ascii="Arial" w:eastAsia="Calibri" w:hAnsi="Arial" w:cs="Arial"/>
          <w:lang w:eastAsia="en-US"/>
        </w:rPr>
      </w:pPr>
      <w:r w:rsidRPr="007D2FAC">
        <w:rPr>
          <w:rFonts w:ascii="Arial" w:eastAsia="Calibri" w:hAnsi="Arial" w:cs="Arial"/>
          <w:lang w:eastAsia="en-US"/>
        </w:rPr>
        <w:t>Hypertension</w:t>
      </w:r>
    </w:p>
    <w:p w14:paraId="0430FF67" w14:textId="77777777" w:rsidR="007D2FAC" w:rsidRPr="007D2FAC" w:rsidRDefault="007D2FAC" w:rsidP="007D2FAC">
      <w:pPr>
        <w:pStyle w:val="ListParagraph"/>
        <w:numPr>
          <w:ilvl w:val="0"/>
          <w:numId w:val="36"/>
        </w:numPr>
        <w:tabs>
          <w:tab w:val="clear" w:pos="895"/>
        </w:tabs>
        <w:spacing w:after="120" w:line="360" w:lineRule="auto"/>
        <w:ind w:left="2880" w:hanging="720"/>
        <w:contextualSpacing/>
        <w:rPr>
          <w:rFonts w:ascii="Arial" w:eastAsia="Calibri" w:hAnsi="Arial" w:cs="Arial"/>
          <w:lang w:eastAsia="en-US"/>
        </w:rPr>
      </w:pPr>
      <w:r w:rsidRPr="007D2FAC">
        <w:rPr>
          <w:rFonts w:ascii="Arial" w:eastAsia="Calibri" w:hAnsi="Arial" w:cs="Arial"/>
          <w:lang w:eastAsia="en-US"/>
        </w:rPr>
        <w:t>Stroke</w:t>
      </w:r>
    </w:p>
    <w:p w14:paraId="66C2CFEF" w14:textId="77777777" w:rsidR="007D2FAC" w:rsidRPr="007D2FAC" w:rsidRDefault="007D2FAC" w:rsidP="007D2FAC">
      <w:pPr>
        <w:pStyle w:val="ListParagraph"/>
        <w:numPr>
          <w:ilvl w:val="0"/>
          <w:numId w:val="36"/>
        </w:numPr>
        <w:tabs>
          <w:tab w:val="clear" w:pos="895"/>
        </w:tabs>
        <w:spacing w:after="120" w:line="360" w:lineRule="auto"/>
        <w:ind w:left="2880" w:hanging="720"/>
        <w:contextualSpacing/>
        <w:rPr>
          <w:rFonts w:ascii="Arial" w:eastAsia="Calibri" w:hAnsi="Arial" w:cs="Arial"/>
          <w:lang w:eastAsia="en-US"/>
        </w:rPr>
      </w:pPr>
      <w:r w:rsidRPr="007D2FAC">
        <w:rPr>
          <w:rFonts w:ascii="Arial" w:eastAsia="Calibri" w:hAnsi="Arial" w:cs="Arial"/>
          <w:lang w:eastAsia="en-US"/>
        </w:rPr>
        <w:t>Transient Ischaemic Attack (TIA)</w:t>
      </w:r>
    </w:p>
    <w:p w14:paraId="5AAFE288" w14:textId="77777777" w:rsidR="007D2FAC" w:rsidRPr="007D2FAC" w:rsidRDefault="007D2FAC" w:rsidP="007D2FAC">
      <w:pPr>
        <w:pStyle w:val="ListParagraph"/>
        <w:numPr>
          <w:ilvl w:val="0"/>
          <w:numId w:val="36"/>
        </w:numPr>
        <w:tabs>
          <w:tab w:val="clear" w:pos="895"/>
        </w:tabs>
        <w:spacing w:after="120" w:line="360" w:lineRule="auto"/>
        <w:ind w:left="2880" w:hanging="720"/>
        <w:contextualSpacing/>
        <w:rPr>
          <w:rFonts w:ascii="Arial" w:eastAsia="Calibri" w:hAnsi="Arial" w:cs="Arial"/>
          <w:lang w:eastAsia="en-US"/>
        </w:rPr>
      </w:pPr>
      <w:r w:rsidRPr="007D2FAC">
        <w:rPr>
          <w:rFonts w:ascii="Arial" w:eastAsia="Calibri" w:hAnsi="Arial" w:cs="Arial"/>
          <w:lang w:eastAsia="en-US"/>
        </w:rPr>
        <w:t xml:space="preserve">Chronic Kidney Disease (CKD) (stages 3 to 5)  </w:t>
      </w:r>
    </w:p>
    <w:p w14:paraId="28926C06" w14:textId="77777777" w:rsidR="007D2FAC" w:rsidRPr="007D2FAC" w:rsidRDefault="007D2FAC" w:rsidP="007D2FAC">
      <w:pPr>
        <w:pStyle w:val="ListParagraph"/>
        <w:numPr>
          <w:ilvl w:val="0"/>
          <w:numId w:val="36"/>
        </w:numPr>
        <w:tabs>
          <w:tab w:val="num" w:pos="1134"/>
        </w:tabs>
        <w:spacing w:after="120" w:line="360" w:lineRule="auto"/>
        <w:ind w:firstLine="1265"/>
        <w:contextualSpacing/>
        <w:rPr>
          <w:rFonts w:ascii="Arial" w:eastAsia="Calibri" w:hAnsi="Arial" w:cs="Arial"/>
          <w:lang w:eastAsia="en-US"/>
        </w:rPr>
      </w:pPr>
      <w:r w:rsidRPr="007D2FAC">
        <w:rPr>
          <w:rFonts w:ascii="Arial" w:eastAsia="Calibri" w:hAnsi="Arial" w:cs="Arial"/>
          <w:lang w:eastAsia="en-US"/>
        </w:rPr>
        <w:t>Familial Hypercholesterolemia</w:t>
      </w:r>
    </w:p>
    <w:p w14:paraId="1446FC3F" w14:textId="77777777" w:rsidR="007D2FAC" w:rsidRPr="007D2FAC" w:rsidRDefault="007D2FAC" w:rsidP="007D2FAC">
      <w:pPr>
        <w:pStyle w:val="ListParagraph"/>
        <w:numPr>
          <w:ilvl w:val="0"/>
          <w:numId w:val="36"/>
        </w:numPr>
        <w:tabs>
          <w:tab w:val="clear" w:pos="895"/>
        </w:tabs>
        <w:spacing w:after="120" w:line="360" w:lineRule="auto"/>
        <w:ind w:left="1980" w:firstLine="180"/>
        <w:contextualSpacing/>
        <w:rPr>
          <w:rFonts w:ascii="Arial" w:eastAsia="Calibri" w:hAnsi="Arial" w:cs="Arial"/>
          <w:lang w:eastAsia="en-US"/>
        </w:rPr>
      </w:pPr>
      <w:r w:rsidRPr="007D2FAC">
        <w:rPr>
          <w:rFonts w:ascii="Arial" w:eastAsia="Calibri" w:hAnsi="Arial" w:cs="Arial"/>
          <w:lang w:eastAsia="en-US"/>
        </w:rPr>
        <w:t>Peripheral Arterial Disease (PAD)</w:t>
      </w:r>
    </w:p>
    <w:p w14:paraId="0247BD1B" w14:textId="77777777" w:rsidR="007D2FAC" w:rsidRPr="007D2FAC" w:rsidRDefault="007D2FAC" w:rsidP="007D2FAC">
      <w:pPr>
        <w:pStyle w:val="ListParagraph"/>
        <w:spacing w:after="120" w:line="360" w:lineRule="auto"/>
        <w:ind w:left="2160"/>
        <w:contextualSpacing/>
        <w:rPr>
          <w:rFonts w:ascii="Arial" w:eastAsia="Calibri" w:hAnsi="Arial" w:cs="Arial"/>
          <w:lang w:eastAsia="en-US"/>
        </w:rPr>
      </w:pPr>
    </w:p>
    <w:p w14:paraId="152E5B79" w14:textId="77777777" w:rsidR="007D2FAC" w:rsidRPr="007D2FAC" w:rsidRDefault="007D2FAC" w:rsidP="007D2FAC">
      <w:pPr>
        <w:pStyle w:val="ListParagraph"/>
        <w:spacing w:after="120" w:line="360" w:lineRule="auto"/>
        <w:ind w:left="2127" w:hanging="687"/>
        <w:contextualSpacing/>
        <w:rPr>
          <w:rFonts w:ascii="Arial" w:eastAsia="Calibri" w:hAnsi="Arial" w:cs="Arial"/>
          <w:lang w:eastAsia="en-US"/>
        </w:rPr>
      </w:pPr>
      <w:r w:rsidRPr="007D2FAC">
        <w:rPr>
          <w:rFonts w:ascii="Arial" w:eastAsia="Calibri" w:hAnsi="Arial" w:cs="Arial"/>
          <w:lang w:eastAsia="en-US"/>
        </w:rPr>
        <w:t>iv.</w:t>
      </w:r>
      <w:r w:rsidRPr="007D2FAC">
        <w:rPr>
          <w:rFonts w:ascii="Arial" w:eastAsia="Calibri" w:hAnsi="Arial" w:cs="Arial"/>
          <w:lang w:eastAsia="en-US"/>
        </w:rPr>
        <w:tab/>
        <w:t xml:space="preserve">Individuals for whom the following does NOT apply: </w:t>
      </w:r>
    </w:p>
    <w:p w14:paraId="2E78004F" w14:textId="77777777" w:rsidR="007D2FAC" w:rsidRPr="007D2FAC" w:rsidRDefault="007D2FAC" w:rsidP="007D2FAC">
      <w:pPr>
        <w:pStyle w:val="ListParagraph"/>
        <w:numPr>
          <w:ilvl w:val="0"/>
          <w:numId w:val="36"/>
        </w:numPr>
        <w:tabs>
          <w:tab w:val="clear" w:pos="895"/>
        </w:tabs>
        <w:spacing w:after="120" w:line="360" w:lineRule="auto"/>
        <w:ind w:left="2880" w:hanging="720"/>
        <w:contextualSpacing/>
        <w:rPr>
          <w:rFonts w:ascii="Arial" w:eastAsia="Calibri" w:hAnsi="Arial" w:cs="Arial"/>
          <w:lang w:eastAsia="en-US"/>
        </w:rPr>
      </w:pPr>
      <w:r w:rsidRPr="007D2FAC">
        <w:rPr>
          <w:rFonts w:ascii="Arial" w:eastAsia="Calibri" w:hAnsi="Arial" w:cs="Arial"/>
          <w:lang w:eastAsia="en-US"/>
        </w:rPr>
        <w:t>In receipt of palliative care (practices will manually identify and exclude those patients that are on the palliative care register)</w:t>
      </w:r>
    </w:p>
    <w:p w14:paraId="4CB0AEE4" w14:textId="77777777" w:rsidR="007D2FAC" w:rsidRPr="007D2FAC" w:rsidRDefault="007D2FAC" w:rsidP="007D2FAC">
      <w:pPr>
        <w:pStyle w:val="ListParagraph"/>
        <w:numPr>
          <w:ilvl w:val="0"/>
          <w:numId w:val="36"/>
        </w:numPr>
        <w:tabs>
          <w:tab w:val="clear" w:pos="895"/>
        </w:tabs>
        <w:spacing w:after="120" w:line="360" w:lineRule="auto"/>
        <w:ind w:left="2880" w:hanging="720"/>
        <w:contextualSpacing/>
        <w:rPr>
          <w:rFonts w:ascii="Arial" w:eastAsia="Calibri" w:hAnsi="Arial" w:cs="Arial"/>
          <w:lang w:eastAsia="en-US"/>
        </w:rPr>
      </w:pPr>
      <w:r w:rsidRPr="007D2FAC">
        <w:rPr>
          <w:rFonts w:ascii="Arial" w:eastAsia="Calibri" w:hAnsi="Arial" w:cs="Arial"/>
          <w:lang w:eastAsia="en-US"/>
        </w:rPr>
        <w:t>Being prescribed statins</w:t>
      </w:r>
    </w:p>
    <w:p w14:paraId="313232A7" w14:textId="77777777" w:rsidR="007D2FAC" w:rsidRPr="00461937" w:rsidRDefault="007D2FAC" w:rsidP="00461937">
      <w:pPr>
        <w:pStyle w:val="ListParagraph"/>
        <w:numPr>
          <w:ilvl w:val="0"/>
          <w:numId w:val="37"/>
        </w:numPr>
        <w:tabs>
          <w:tab w:val="clear" w:pos="2520"/>
          <w:tab w:val="num" w:pos="2880"/>
        </w:tabs>
        <w:spacing w:after="120" w:line="360" w:lineRule="auto"/>
        <w:ind w:left="2835" w:hanging="675"/>
        <w:contextualSpacing/>
        <w:rPr>
          <w:rFonts w:ascii="Arial" w:eastAsia="Calibri" w:hAnsi="Arial" w:cs="Arial"/>
          <w:lang w:eastAsia="en-US"/>
        </w:rPr>
      </w:pPr>
      <w:r w:rsidRPr="007D2FAC">
        <w:rPr>
          <w:rFonts w:ascii="Arial" w:eastAsia="Calibri" w:hAnsi="Arial" w:cs="Arial"/>
          <w:lang w:eastAsia="en-US"/>
        </w:rPr>
        <w:lastRenderedPageBreak/>
        <w:t xml:space="preserve">Have previously been found by the NHS to have a 20% or higher risk of </w:t>
      </w:r>
      <w:r>
        <w:rPr>
          <w:rFonts w:ascii="Arial" w:eastAsia="Calibri" w:hAnsi="Arial" w:cs="Arial"/>
          <w:lang w:eastAsia="en-US"/>
        </w:rPr>
        <w:t xml:space="preserve">   </w:t>
      </w:r>
      <w:r w:rsidRPr="007D2FAC">
        <w:rPr>
          <w:rFonts w:ascii="Arial" w:eastAsia="Calibri" w:hAnsi="Arial" w:cs="Arial"/>
          <w:lang w:eastAsia="en-US"/>
        </w:rPr>
        <w:t>developing cardiovascular disease over the next 10 years.</w:t>
      </w:r>
    </w:p>
    <w:p w14:paraId="6DCDF1A1" w14:textId="77777777" w:rsidR="003E3522" w:rsidRDefault="003E3522" w:rsidP="00EE6472">
      <w:pPr>
        <w:rPr>
          <w:rFonts w:ascii="Arial" w:hAnsi="Arial" w:cs="Arial"/>
          <w:sz w:val="20"/>
        </w:rPr>
      </w:pPr>
    </w:p>
    <w:p w14:paraId="4A595DF5" w14:textId="4BBAD1F7" w:rsidR="004B0E57" w:rsidRPr="004B0E57" w:rsidRDefault="004B0E57" w:rsidP="00BD5E37">
      <w:pPr>
        <w:ind w:left="709"/>
        <w:jc w:val="both"/>
        <w:rPr>
          <w:rFonts w:ascii="Arial" w:hAnsi="Arial" w:cs="Arial"/>
          <w:sz w:val="20"/>
        </w:rPr>
      </w:pPr>
      <w:r w:rsidRPr="00BD5E37">
        <w:rPr>
          <w:rFonts w:ascii="Arial" w:hAnsi="Arial" w:cs="Arial"/>
          <w:color w:val="000000"/>
          <w:sz w:val="20"/>
        </w:rPr>
        <w:t xml:space="preserve">Providers are encouraged to invite patients who may have a greater risk of developing cardiovascular disease for </w:t>
      </w:r>
      <w:proofErr w:type="gramStart"/>
      <w:r w:rsidRPr="00BD5E37">
        <w:rPr>
          <w:rFonts w:ascii="Arial" w:hAnsi="Arial" w:cs="Arial"/>
          <w:color w:val="000000"/>
          <w:sz w:val="20"/>
        </w:rPr>
        <w:t>a</w:t>
      </w:r>
      <w:proofErr w:type="gramEnd"/>
      <w:r w:rsidRPr="00BD5E37">
        <w:rPr>
          <w:rFonts w:ascii="Arial" w:hAnsi="Arial" w:cs="Arial"/>
          <w:color w:val="000000"/>
          <w:sz w:val="20"/>
        </w:rPr>
        <w:t xml:space="preserve"> NHS Health Check. Patients with the following risk factors are a key target population</w:t>
      </w:r>
      <w:r w:rsidRPr="004B0E57">
        <w:rPr>
          <w:rFonts w:ascii="Arial" w:hAnsi="Arial" w:cs="Arial"/>
          <w:sz w:val="20"/>
        </w:rPr>
        <w:t>:</w:t>
      </w:r>
    </w:p>
    <w:p w14:paraId="61766AC6" w14:textId="77777777" w:rsidR="004B0E57" w:rsidRPr="004B0E57" w:rsidRDefault="004B0E57" w:rsidP="004B0E57">
      <w:pPr>
        <w:pStyle w:val="ListParagraph"/>
        <w:numPr>
          <w:ilvl w:val="0"/>
          <w:numId w:val="46"/>
        </w:numPr>
        <w:ind w:left="2520"/>
        <w:contextualSpacing/>
        <w:jc w:val="both"/>
        <w:rPr>
          <w:rFonts w:ascii="Arial" w:hAnsi="Arial" w:cs="Arial"/>
        </w:rPr>
      </w:pPr>
      <w:r w:rsidRPr="004B0E57">
        <w:rPr>
          <w:rFonts w:ascii="Arial" w:hAnsi="Arial" w:cs="Arial"/>
        </w:rPr>
        <w:t>BMI&gt; 30</w:t>
      </w:r>
    </w:p>
    <w:p w14:paraId="16EB27EA" w14:textId="77777777" w:rsidR="004B0E57" w:rsidRPr="004B0E57" w:rsidRDefault="004B0E57" w:rsidP="004B0E57">
      <w:pPr>
        <w:pStyle w:val="ListParagraph"/>
        <w:numPr>
          <w:ilvl w:val="0"/>
          <w:numId w:val="46"/>
        </w:numPr>
        <w:ind w:left="2520"/>
        <w:contextualSpacing/>
        <w:jc w:val="both"/>
        <w:rPr>
          <w:rFonts w:ascii="Arial" w:hAnsi="Arial" w:cs="Arial"/>
        </w:rPr>
      </w:pPr>
      <w:r w:rsidRPr="004B0E57">
        <w:rPr>
          <w:rFonts w:ascii="Arial" w:hAnsi="Arial" w:cs="Arial"/>
        </w:rPr>
        <w:t>Smokers</w:t>
      </w:r>
    </w:p>
    <w:p w14:paraId="56670AC2" w14:textId="77777777" w:rsidR="004B0E57" w:rsidRPr="004B0E57" w:rsidRDefault="004B0E57" w:rsidP="004B0E57">
      <w:pPr>
        <w:pStyle w:val="ListParagraph"/>
        <w:numPr>
          <w:ilvl w:val="0"/>
          <w:numId w:val="46"/>
        </w:numPr>
        <w:ind w:left="2520"/>
        <w:contextualSpacing/>
        <w:jc w:val="both"/>
        <w:rPr>
          <w:rFonts w:ascii="Arial" w:hAnsi="Arial" w:cs="Arial"/>
        </w:rPr>
      </w:pPr>
      <w:r w:rsidRPr="004B0E57">
        <w:rPr>
          <w:rFonts w:ascii="Arial" w:hAnsi="Arial" w:cs="Arial"/>
        </w:rPr>
        <w:t>BP &gt;140/90 (one off reading)</w:t>
      </w:r>
    </w:p>
    <w:p w14:paraId="4A148AA5" w14:textId="77777777" w:rsidR="004B0E57" w:rsidRPr="004B0E57" w:rsidRDefault="004B0E57" w:rsidP="004B0E57">
      <w:pPr>
        <w:pStyle w:val="ListParagraph"/>
        <w:numPr>
          <w:ilvl w:val="0"/>
          <w:numId w:val="46"/>
        </w:numPr>
        <w:ind w:left="2520"/>
        <w:contextualSpacing/>
        <w:jc w:val="both"/>
        <w:rPr>
          <w:rFonts w:ascii="Arial" w:hAnsi="Arial" w:cs="Arial"/>
        </w:rPr>
      </w:pPr>
      <w:r w:rsidRPr="004B0E57">
        <w:rPr>
          <w:rFonts w:ascii="Arial" w:hAnsi="Arial" w:cs="Arial"/>
        </w:rPr>
        <w:t>Living in quintiles 1 or 2</w:t>
      </w:r>
    </w:p>
    <w:p w14:paraId="1117B170" w14:textId="77777777" w:rsidR="004B0E57" w:rsidRPr="004B0E57" w:rsidRDefault="004B0E57" w:rsidP="004B0E57">
      <w:pPr>
        <w:pStyle w:val="ListParagraph"/>
        <w:numPr>
          <w:ilvl w:val="0"/>
          <w:numId w:val="46"/>
        </w:numPr>
        <w:ind w:left="2520"/>
        <w:contextualSpacing/>
        <w:jc w:val="both"/>
        <w:rPr>
          <w:rFonts w:ascii="Arial" w:hAnsi="Arial" w:cs="Arial"/>
        </w:rPr>
      </w:pPr>
      <w:r w:rsidRPr="004B0E57">
        <w:rPr>
          <w:rFonts w:ascii="Arial" w:hAnsi="Arial" w:cs="Arial"/>
        </w:rPr>
        <w:t>Of black ethnicity</w:t>
      </w:r>
    </w:p>
    <w:p w14:paraId="10BB99D6" w14:textId="77777777" w:rsidR="00900444" w:rsidRPr="00900444" w:rsidRDefault="00900444" w:rsidP="00EE6472">
      <w:pPr>
        <w:rPr>
          <w:rFonts w:ascii="Arial" w:hAnsi="Arial" w:cs="Arial"/>
          <w:sz w:val="20"/>
        </w:rPr>
      </w:pPr>
    </w:p>
    <w:p w14:paraId="08097366" w14:textId="77777777" w:rsidR="00ED3FC0" w:rsidRPr="00EE6472" w:rsidRDefault="00ED3FC0" w:rsidP="00ED3FC0"/>
    <w:p w14:paraId="6D9CBC8F" w14:textId="77777777" w:rsidR="00461937" w:rsidRDefault="00461937">
      <w:pPr>
        <w:rPr>
          <w:rFonts w:ascii="Arial Rounded MT Bold" w:hAnsi="Arial Rounded MT Bold"/>
          <w:sz w:val="28"/>
          <w:szCs w:val="28"/>
        </w:rPr>
      </w:pPr>
      <w:r>
        <w:rPr>
          <w:rFonts w:ascii="Arial Rounded MT Bold" w:hAnsi="Arial Rounded MT Bold"/>
          <w:sz w:val="28"/>
          <w:szCs w:val="28"/>
        </w:rPr>
        <w:br w:type="page"/>
      </w:r>
    </w:p>
    <w:p w14:paraId="30FAB61B" w14:textId="77777777" w:rsidR="00ED3FC0" w:rsidRDefault="00ED3FC0" w:rsidP="00ED3FC0">
      <w:pPr>
        <w:pBdr>
          <w:bottom w:val="single" w:sz="12" w:space="1" w:color="auto"/>
        </w:pBdr>
        <w:rPr>
          <w:rFonts w:ascii="Arial Rounded MT Bold" w:hAnsi="Arial Rounded MT Bold"/>
          <w:sz w:val="28"/>
          <w:szCs w:val="28"/>
        </w:rPr>
      </w:pPr>
      <w:r>
        <w:rPr>
          <w:rFonts w:ascii="Arial Rounded MT Bold" w:hAnsi="Arial Rounded MT Bold"/>
          <w:sz w:val="28"/>
          <w:szCs w:val="28"/>
        </w:rPr>
        <w:lastRenderedPageBreak/>
        <w:t>Appendix B</w:t>
      </w:r>
      <w:r>
        <w:rPr>
          <w:rFonts w:ascii="Arial Rounded MT Bold" w:hAnsi="Arial Rounded MT Bold"/>
          <w:sz w:val="28"/>
          <w:szCs w:val="28"/>
        </w:rPr>
        <w:tab/>
        <w:t>Performance Management</w:t>
      </w:r>
    </w:p>
    <w:p w14:paraId="1D2902E7" w14:textId="77777777" w:rsidR="00ED3FC0" w:rsidRPr="00692CC3" w:rsidRDefault="00ED3FC0" w:rsidP="00ED3FC0">
      <w:pPr>
        <w:rPr>
          <w:rFonts w:ascii="Arial" w:hAnsi="Arial" w:cs="Arial"/>
          <w:sz w:val="20"/>
        </w:rPr>
      </w:pPr>
    </w:p>
    <w:p w14:paraId="49610A45" w14:textId="77777777" w:rsidR="00ED3FC0" w:rsidRPr="003C369B" w:rsidRDefault="00ED3FC0" w:rsidP="00ED3FC0">
      <w:pPr>
        <w:pStyle w:val="Level1"/>
        <w:numPr>
          <w:ilvl w:val="0"/>
          <w:numId w:val="0"/>
        </w:numPr>
        <w:spacing w:line="360" w:lineRule="auto"/>
        <w:rPr>
          <w:b/>
        </w:rPr>
      </w:pPr>
    </w:p>
    <w:p w14:paraId="2AD3D54E" w14:textId="77777777" w:rsidR="00ED3FC0" w:rsidRPr="00900444" w:rsidRDefault="00996087" w:rsidP="00ED3FC0">
      <w:pPr>
        <w:pStyle w:val="Level1"/>
        <w:numPr>
          <w:ilvl w:val="0"/>
          <w:numId w:val="34"/>
        </w:numPr>
        <w:spacing w:line="360" w:lineRule="auto"/>
        <w:rPr>
          <w:b/>
        </w:rPr>
      </w:pPr>
      <w:r>
        <w:rPr>
          <w:b/>
        </w:rPr>
        <w:t>Monitoring and Review</w:t>
      </w:r>
    </w:p>
    <w:p w14:paraId="5B61C0CB" w14:textId="677BA36E" w:rsidR="00CC3806" w:rsidRDefault="007D3105" w:rsidP="00015C83">
      <w:pPr>
        <w:pStyle w:val="ListParagraph"/>
        <w:numPr>
          <w:ilvl w:val="1"/>
          <w:numId w:val="41"/>
        </w:numPr>
        <w:spacing w:line="360" w:lineRule="auto"/>
        <w:rPr>
          <w:rFonts w:ascii="Arial" w:hAnsi="Arial" w:cs="Arial"/>
          <w:color w:val="000000"/>
        </w:rPr>
      </w:pPr>
      <w:r>
        <w:rPr>
          <w:rFonts w:ascii="Arial" w:hAnsi="Arial" w:cs="Arial"/>
        </w:rPr>
        <w:t xml:space="preserve">The </w:t>
      </w:r>
      <w:r w:rsidR="00245895">
        <w:rPr>
          <w:rFonts w:ascii="Arial" w:hAnsi="Arial" w:cs="Arial"/>
        </w:rPr>
        <w:t xml:space="preserve">Commissioner will </w:t>
      </w:r>
      <w:r w:rsidR="00E16AED">
        <w:rPr>
          <w:rFonts w:ascii="Arial" w:hAnsi="Arial" w:cs="Arial"/>
        </w:rPr>
        <w:t xml:space="preserve">be using data extracts supplied by NHS Dorset to understand and review actual invitations sent </w:t>
      </w:r>
      <w:r w:rsidR="00FB40ED">
        <w:rPr>
          <w:rFonts w:ascii="Arial" w:hAnsi="Arial" w:cs="Arial"/>
        </w:rPr>
        <w:t>out and</w:t>
      </w:r>
      <w:r w:rsidR="00E16AED">
        <w:rPr>
          <w:rFonts w:ascii="Arial" w:hAnsi="Arial" w:cs="Arial"/>
        </w:rPr>
        <w:t xml:space="preserve"> will look to adjust payment</w:t>
      </w:r>
      <w:r w:rsidR="001C650E">
        <w:rPr>
          <w:rFonts w:ascii="Arial" w:hAnsi="Arial" w:cs="Arial"/>
        </w:rPr>
        <w:t xml:space="preserve"> if large discrepancies are found.</w:t>
      </w:r>
    </w:p>
    <w:p w14:paraId="24D1AD31" w14:textId="77777777" w:rsidR="00697BCF" w:rsidRDefault="00697BCF" w:rsidP="00697BCF">
      <w:pPr>
        <w:pStyle w:val="ListParagraph"/>
        <w:spacing w:line="360" w:lineRule="auto"/>
        <w:ind w:left="576"/>
        <w:rPr>
          <w:rFonts w:ascii="Arial" w:hAnsi="Arial" w:cs="Arial"/>
          <w:color w:val="000000"/>
        </w:rPr>
      </w:pPr>
    </w:p>
    <w:p w14:paraId="3AFD426E" w14:textId="15438C15" w:rsidR="00015C83" w:rsidRDefault="00CC3806" w:rsidP="00387D8C">
      <w:pPr>
        <w:pStyle w:val="ListParagraph"/>
        <w:numPr>
          <w:ilvl w:val="1"/>
          <w:numId w:val="41"/>
        </w:numPr>
        <w:spacing w:line="360" w:lineRule="auto"/>
        <w:rPr>
          <w:rFonts w:ascii="Arial" w:hAnsi="Arial" w:cs="Arial"/>
          <w:color w:val="000000"/>
        </w:rPr>
      </w:pPr>
      <w:r w:rsidRPr="009000A3">
        <w:rPr>
          <w:rFonts w:ascii="Arial" w:hAnsi="Arial" w:cs="Arial"/>
        </w:rPr>
        <w:t>The commissioner may conduct a “spot check” of who’s being invited at times, working with NHS Dorset to review NHS Health Check invitation</w:t>
      </w:r>
      <w:r>
        <w:rPr>
          <w:rFonts w:ascii="Arial" w:hAnsi="Arial" w:cs="Arial"/>
        </w:rPr>
        <w:t xml:space="preserve"> activity</w:t>
      </w:r>
      <w:r w:rsidRPr="009000A3">
        <w:rPr>
          <w:rFonts w:ascii="Arial" w:hAnsi="Arial" w:cs="Arial"/>
        </w:rPr>
        <w:t xml:space="preserve"> data.</w:t>
      </w:r>
    </w:p>
    <w:p w14:paraId="04BFA989" w14:textId="64C53F96" w:rsidR="00C01D7B" w:rsidRPr="00015C83" w:rsidRDefault="00C01D7B" w:rsidP="00015C83">
      <w:pPr>
        <w:spacing w:line="360" w:lineRule="auto"/>
        <w:rPr>
          <w:rFonts w:ascii="Arial" w:hAnsi="Arial" w:cs="Arial"/>
          <w:color w:val="000000"/>
        </w:rPr>
      </w:pPr>
    </w:p>
    <w:p w14:paraId="47D7A09F" w14:textId="77777777" w:rsidR="00ED3FC0" w:rsidRDefault="00E91FF5" w:rsidP="00C01D7B">
      <w:pPr>
        <w:pStyle w:val="Level1"/>
        <w:numPr>
          <w:ilvl w:val="1"/>
          <w:numId w:val="41"/>
        </w:numPr>
        <w:spacing w:after="0" w:line="360" w:lineRule="auto"/>
        <w:outlineLvl w:val="2"/>
      </w:pPr>
      <w:r w:rsidRPr="009A6DE4">
        <w:t xml:space="preserve">The Provider shall ensure that the necessary documentation, as detailed in this Service Specification, is </w:t>
      </w:r>
      <w:proofErr w:type="gramStart"/>
      <w:r w:rsidRPr="009A6DE4">
        <w:t>maintained</w:t>
      </w:r>
      <w:proofErr w:type="gramEnd"/>
      <w:r w:rsidRPr="009A6DE4">
        <w:t xml:space="preserve"> and made available to </w:t>
      </w:r>
      <w:r w:rsidR="00890982">
        <w:t xml:space="preserve">the Council </w:t>
      </w:r>
      <w:r w:rsidRPr="009A6DE4">
        <w:t>to enable the Service to be monitored and for the purpose of post payment verification.</w:t>
      </w:r>
    </w:p>
    <w:p w14:paraId="3639C1EA" w14:textId="77777777" w:rsidR="00E91FF5" w:rsidRPr="00E91FF5" w:rsidRDefault="00E91FF5" w:rsidP="00E91FF5">
      <w:pPr>
        <w:pStyle w:val="Level1"/>
        <w:numPr>
          <w:ilvl w:val="0"/>
          <w:numId w:val="0"/>
        </w:numPr>
        <w:spacing w:after="0" w:line="360" w:lineRule="auto"/>
        <w:outlineLvl w:val="2"/>
      </w:pPr>
    </w:p>
    <w:p w14:paraId="60D0F2CA" w14:textId="77777777" w:rsidR="00ED3FC0" w:rsidRPr="00C01D7B" w:rsidRDefault="00890982" w:rsidP="00C01D7B">
      <w:pPr>
        <w:pStyle w:val="Level2"/>
        <w:numPr>
          <w:ilvl w:val="1"/>
          <w:numId w:val="41"/>
        </w:numPr>
        <w:spacing w:line="360" w:lineRule="auto"/>
        <w:rPr>
          <w:b/>
        </w:rPr>
      </w:pPr>
      <w:r>
        <w:t xml:space="preserve">The Council </w:t>
      </w:r>
      <w:r w:rsidR="00E91FF5" w:rsidRPr="009A6DE4">
        <w:t xml:space="preserve">may undertake </w:t>
      </w:r>
      <w:r w:rsidR="00C01D7B">
        <w:t xml:space="preserve">a </w:t>
      </w:r>
      <w:r w:rsidR="00E91FF5" w:rsidRPr="009A6DE4">
        <w:t>visit to the practice to inspect the provision of the Service and to ensure that the Provider is meeting the Service Specification.</w:t>
      </w:r>
      <w:r w:rsidR="00C01D7B" w:rsidRPr="00C01D7B">
        <w:rPr>
          <w:b/>
        </w:rPr>
        <w:t xml:space="preserve"> </w:t>
      </w:r>
    </w:p>
    <w:p w14:paraId="4AFF25D8" w14:textId="77777777" w:rsidR="00EE6472" w:rsidRDefault="00EE6472" w:rsidP="00EE6472"/>
    <w:p w14:paraId="395BAFFA" w14:textId="77777777" w:rsidR="00EE6472" w:rsidRDefault="00EE6472" w:rsidP="00EE6472"/>
    <w:p w14:paraId="0D7AE1DD" w14:textId="77777777" w:rsidR="00EE6472" w:rsidRDefault="00EE6472" w:rsidP="00EE6472"/>
    <w:p w14:paraId="3E379F2C" w14:textId="77777777" w:rsidR="00EE6472" w:rsidRDefault="00EE6472" w:rsidP="00EE6472"/>
    <w:p w14:paraId="76E22430" w14:textId="77777777" w:rsidR="008846BC" w:rsidRDefault="008846BC" w:rsidP="00EE6472"/>
    <w:p w14:paraId="5C933108" w14:textId="77777777" w:rsidR="008846BC" w:rsidRDefault="008846BC" w:rsidP="00EE6472"/>
    <w:p w14:paraId="15CCF9D1" w14:textId="77777777" w:rsidR="008846BC" w:rsidRDefault="008846BC" w:rsidP="00EE6472"/>
    <w:p w14:paraId="73988EB4" w14:textId="77777777" w:rsidR="008846BC" w:rsidRPr="00EE6472" w:rsidRDefault="008846BC" w:rsidP="00EE6472"/>
    <w:p w14:paraId="3EA7900B" w14:textId="77777777" w:rsidR="00607B88" w:rsidRDefault="00607B88" w:rsidP="00607B88"/>
    <w:p w14:paraId="3D4DCB31" w14:textId="77777777" w:rsidR="00607B88" w:rsidRPr="00EE6472" w:rsidRDefault="00607B88" w:rsidP="00607B88"/>
    <w:p w14:paraId="6C78DE6E" w14:textId="77777777" w:rsidR="00C01D7B" w:rsidRDefault="00C01D7B">
      <w:pPr>
        <w:rPr>
          <w:rFonts w:ascii="Arial Rounded MT Bold" w:hAnsi="Arial Rounded MT Bold"/>
          <w:sz w:val="28"/>
          <w:szCs w:val="28"/>
        </w:rPr>
      </w:pPr>
      <w:r>
        <w:rPr>
          <w:rFonts w:ascii="Arial Rounded MT Bold" w:hAnsi="Arial Rounded MT Bold"/>
          <w:sz w:val="28"/>
          <w:szCs w:val="28"/>
        </w:rPr>
        <w:br w:type="page"/>
      </w:r>
    </w:p>
    <w:p w14:paraId="73FA14AC" w14:textId="77777777" w:rsidR="00607B88" w:rsidRDefault="00607B88" w:rsidP="00607B88">
      <w:pPr>
        <w:pBdr>
          <w:bottom w:val="single" w:sz="12" w:space="1" w:color="auto"/>
        </w:pBdr>
        <w:rPr>
          <w:rFonts w:ascii="Arial Rounded MT Bold" w:hAnsi="Arial Rounded MT Bold"/>
          <w:sz w:val="28"/>
          <w:szCs w:val="28"/>
        </w:rPr>
      </w:pPr>
      <w:r>
        <w:rPr>
          <w:rFonts w:ascii="Arial Rounded MT Bold" w:hAnsi="Arial Rounded MT Bold"/>
          <w:sz w:val="28"/>
          <w:szCs w:val="28"/>
        </w:rPr>
        <w:lastRenderedPageBreak/>
        <w:t>Appendix C</w:t>
      </w:r>
      <w:r>
        <w:rPr>
          <w:rFonts w:ascii="Arial Rounded MT Bold" w:hAnsi="Arial Rounded MT Bold"/>
          <w:sz w:val="28"/>
          <w:szCs w:val="28"/>
        </w:rPr>
        <w:tab/>
        <w:t>Price Schedule</w:t>
      </w:r>
    </w:p>
    <w:p w14:paraId="5BF80E48" w14:textId="77777777" w:rsidR="00607B88" w:rsidRPr="00692CC3" w:rsidRDefault="00607B88" w:rsidP="00607B88">
      <w:pPr>
        <w:rPr>
          <w:rFonts w:ascii="Arial" w:hAnsi="Arial" w:cs="Arial"/>
          <w:sz w:val="20"/>
        </w:rPr>
      </w:pPr>
    </w:p>
    <w:p w14:paraId="5648CD7A" w14:textId="77777777" w:rsidR="00607B88" w:rsidRPr="003C369B" w:rsidRDefault="00607B88" w:rsidP="00607B88">
      <w:pPr>
        <w:pStyle w:val="Level1"/>
        <w:numPr>
          <w:ilvl w:val="0"/>
          <w:numId w:val="0"/>
        </w:numPr>
        <w:spacing w:line="360" w:lineRule="auto"/>
        <w:rPr>
          <w:b/>
        </w:rPr>
      </w:pPr>
    </w:p>
    <w:p w14:paraId="41FF9BAF" w14:textId="77777777" w:rsidR="00607B88" w:rsidRPr="00900444" w:rsidRDefault="00F05696" w:rsidP="00607B88">
      <w:pPr>
        <w:pStyle w:val="Level1"/>
        <w:numPr>
          <w:ilvl w:val="0"/>
          <w:numId w:val="35"/>
        </w:numPr>
        <w:spacing w:line="360" w:lineRule="auto"/>
        <w:rPr>
          <w:b/>
        </w:rPr>
      </w:pPr>
      <w:r>
        <w:rPr>
          <w:b/>
        </w:rPr>
        <w:t>Charges</w:t>
      </w:r>
    </w:p>
    <w:p w14:paraId="060464AA" w14:textId="2B556D26" w:rsidR="00C01D7B" w:rsidRDefault="0076115A" w:rsidP="00CD5541">
      <w:pPr>
        <w:pStyle w:val="Level2"/>
        <w:numPr>
          <w:ilvl w:val="1"/>
          <w:numId w:val="43"/>
        </w:numPr>
        <w:spacing w:line="360" w:lineRule="auto"/>
        <w:outlineLvl w:val="9"/>
        <w:rPr>
          <w:rFonts w:eastAsia="Calibri"/>
        </w:rPr>
      </w:pPr>
      <w:r>
        <w:rPr>
          <w:rFonts w:eastAsia="Calibri"/>
        </w:rPr>
        <w:t>A</w:t>
      </w:r>
      <w:r w:rsidR="00CD5541" w:rsidRPr="00CD5541">
        <w:rPr>
          <w:rFonts w:eastAsia="Calibri"/>
        </w:rPr>
        <w:t xml:space="preserve"> single fee shall be paid for all invitations and reminder</w:t>
      </w:r>
      <w:r w:rsidR="00CD5541">
        <w:rPr>
          <w:rFonts w:eastAsia="Calibri"/>
        </w:rPr>
        <w:t>s</w:t>
      </w:r>
      <w:r w:rsidR="00CD5541" w:rsidRPr="00CD5541">
        <w:rPr>
          <w:rFonts w:eastAsia="Calibri"/>
        </w:rPr>
        <w:t xml:space="preserve"> sent </w:t>
      </w:r>
      <w:proofErr w:type="gramStart"/>
      <w:r w:rsidR="00CD5541" w:rsidRPr="00CD5541">
        <w:rPr>
          <w:rFonts w:eastAsia="Calibri"/>
        </w:rPr>
        <w:t>during the course of</w:t>
      </w:r>
      <w:proofErr w:type="gramEnd"/>
      <w:r w:rsidR="00CD5541" w:rsidRPr="00CD5541">
        <w:rPr>
          <w:rFonts w:eastAsia="Calibri"/>
        </w:rPr>
        <w:t xml:space="preserve"> the year (at a rate of £</w:t>
      </w:r>
      <w:r w:rsidR="002F06D8">
        <w:rPr>
          <w:rFonts w:eastAsia="Calibri"/>
        </w:rPr>
        <w:t>3.50</w:t>
      </w:r>
      <w:r w:rsidR="00CD5541" w:rsidRPr="00CD5541">
        <w:rPr>
          <w:rFonts w:eastAsia="Calibri"/>
        </w:rPr>
        <w:t xml:space="preserve"> per invite).</w:t>
      </w:r>
      <w:r w:rsidR="00427AC2">
        <w:rPr>
          <w:rFonts w:eastAsia="Calibri"/>
        </w:rPr>
        <w:t xml:space="preserve"> Providers will be paid in advance for </w:t>
      </w:r>
      <w:r w:rsidR="00E15569">
        <w:rPr>
          <w:rFonts w:eastAsia="Calibri"/>
        </w:rPr>
        <w:t>sending invitations to 10% of their eligible population</w:t>
      </w:r>
      <w:r w:rsidR="002A39D7">
        <w:rPr>
          <w:rFonts w:eastAsia="Calibri"/>
        </w:rPr>
        <w:t xml:space="preserve"> as an admin fee to include</w:t>
      </w:r>
      <w:r w:rsidR="009A1153">
        <w:rPr>
          <w:rFonts w:eastAsia="Calibri"/>
        </w:rPr>
        <w:t>:</w:t>
      </w:r>
    </w:p>
    <w:p w14:paraId="7AB08883" w14:textId="62A4D5F6" w:rsidR="002A39D7" w:rsidRPr="00046185" w:rsidRDefault="002A39D7" w:rsidP="00174627">
      <w:pPr>
        <w:pStyle w:val="Level2"/>
        <w:numPr>
          <w:ilvl w:val="5"/>
          <w:numId w:val="45"/>
        </w:numPr>
        <w:spacing w:line="276" w:lineRule="auto"/>
        <w:outlineLvl w:val="9"/>
        <w:rPr>
          <w:rFonts w:eastAsia="Calibri"/>
        </w:rPr>
      </w:pPr>
      <w:r>
        <w:t>Searching for eligible clients</w:t>
      </w:r>
    </w:p>
    <w:p w14:paraId="68B13427" w14:textId="7D12F2D8" w:rsidR="002A39D7" w:rsidRPr="00046185" w:rsidRDefault="00D901DC" w:rsidP="00174627">
      <w:pPr>
        <w:pStyle w:val="Level2"/>
        <w:numPr>
          <w:ilvl w:val="5"/>
          <w:numId w:val="45"/>
        </w:numPr>
        <w:spacing w:line="276" w:lineRule="auto"/>
        <w:outlineLvl w:val="9"/>
        <w:rPr>
          <w:rFonts w:eastAsia="Calibri"/>
        </w:rPr>
      </w:pPr>
      <w:r>
        <w:t>Sending invitations</w:t>
      </w:r>
    </w:p>
    <w:p w14:paraId="5AFB3ACF" w14:textId="543097C9" w:rsidR="00D901DC" w:rsidRPr="00046185" w:rsidRDefault="00D901DC" w:rsidP="00174627">
      <w:pPr>
        <w:pStyle w:val="Level2"/>
        <w:numPr>
          <w:ilvl w:val="5"/>
          <w:numId w:val="45"/>
        </w:numPr>
        <w:spacing w:line="276" w:lineRule="auto"/>
        <w:outlineLvl w:val="9"/>
        <w:rPr>
          <w:rFonts w:eastAsia="Calibri"/>
        </w:rPr>
      </w:pPr>
      <w:r>
        <w:t>Providing a room for Health Checks (if they are delivered by LiveWell Dorset)</w:t>
      </w:r>
    </w:p>
    <w:p w14:paraId="673BE2FE" w14:textId="0199395C" w:rsidR="00D901DC" w:rsidRPr="00046185" w:rsidRDefault="00D901DC" w:rsidP="00174627">
      <w:pPr>
        <w:pStyle w:val="Level2"/>
        <w:numPr>
          <w:ilvl w:val="5"/>
          <w:numId w:val="45"/>
        </w:numPr>
        <w:spacing w:line="276" w:lineRule="auto"/>
        <w:outlineLvl w:val="9"/>
        <w:rPr>
          <w:rFonts w:eastAsia="Calibri"/>
        </w:rPr>
      </w:pPr>
      <w:r>
        <w:t xml:space="preserve">Uploading </w:t>
      </w:r>
      <w:r w:rsidR="00237FEC">
        <w:t xml:space="preserve">outcome data for patients who have an NHS Health Check delivered by an alternative </w:t>
      </w:r>
      <w:proofErr w:type="gramStart"/>
      <w:r w:rsidR="00237FEC">
        <w:t>provider</w:t>
      </w:r>
      <w:proofErr w:type="gramEnd"/>
    </w:p>
    <w:p w14:paraId="2B25CA4B" w14:textId="0C01D61A" w:rsidR="002A39D7" w:rsidRPr="00CD5541" w:rsidRDefault="002A39D7" w:rsidP="00046185">
      <w:pPr>
        <w:pStyle w:val="Level2"/>
        <w:numPr>
          <w:ilvl w:val="0"/>
          <w:numId w:val="0"/>
        </w:numPr>
        <w:spacing w:line="360" w:lineRule="auto"/>
        <w:ind w:left="360"/>
        <w:outlineLvl w:val="9"/>
        <w:rPr>
          <w:rFonts w:eastAsia="Calibri"/>
        </w:rPr>
      </w:pPr>
    </w:p>
    <w:p w14:paraId="58689039" w14:textId="5B07B94A" w:rsidR="00484514" w:rsidRDefault="00484514" w:rsidP="00C01D7B">
      <w:pPr>
        <w:pStyle w:val="Level2"/>
        <w:numPr>
          <w:ilvl w:val="1"/>
          <w:numId w:val="35"/>
        </w:numPr>
        <w:spacing w:line="360" w:lineRule="auto"/>
      </w:pPr>
      <w:r>
        <w:t>To receive the invitation payment</w:t>
      </w:r>
      <w:r w:rsidR="00CE3B19">
        <w:t>, the provider shall submit</w:t>
      </w:r>
      <w:r w:rsidR="00DE3487">
        <w:t xml:space="preserve"> a brief plan</w:t>
      </w:r>
      <w:r w:rsidR="00D52D89">
        <w:t xml:space="preserve"> outlining their schedule for </w:t>
      </w:r>
      <w:r w:rsidR="00B70B6C">
        <w:t xml:space="preserve">invitations being sent </w:t>
      </w:r>
      <w:r w:rsidR="00802472">
        <w:t>out to</w:t>
      </w:r>
      <w:r w:rsidR="00B70B6C">
        <w:t xml:space="preserve"> patients</w:t>
      </w:r>
      <w:r w:rsidR="00A4219D">
        <w:t xml:space="preserve"> (Appendix D)</w:t>
      </w:r>
      <w:r w:rsidR="00802472">
        <w:t>. This should align with</w:t>
      </w:r>
      <w:r w:rsidR="004004EB">
        <w:t xml:space="preserve"> the requirements </w:t>
      </w:r>
      <w:r w:rsidR="006856D5">
        <w:t>set out in Service Requirements (1.2) in this SLA.</w:t>
      </w:r>
    </w:p>
    <w:p w14:paraId="1B58AC35" w14:textId="27B60FEB" w:rsidR="00196368" w:rsidRDefault="00196368" w:rsidP="00C01D7B">
      <w:pPr>
        <w:pStyle w:val="Level2"/>
        <w:numPr>
          <w:ilvl w:val="1"/>
          <w:numId w:val="35"/>
        </w:numPr>
        <w:spacing w:line="360" w:lineRule="auto"/>
      </w:pPr>
      <w:r>
        <w:t>P</w:t>
      </w:r>
      <w:r w:rsidR="00B42E28">
        <w:t xml:space="preserve">ublic Health Dorset will monitor </w:t>
      </w:r>
      <w:r w:rsidR="00360A2B">
        <w:t>invitation activity where upfront payments have been made.</w:t>
      </w:r>
    </w:p>
    <w:p w14:paraId="355F6C8C" w14:textId="054B1060" w:rsidR="00C37B58" w:rsidRPr="00C01D7B" w:rsidRDefault="00196368" w:rsidP="00C01D7B">
      <w:pPr>
        <w:pStyle w:val="Level2"/>
        <w:numPr>
          <w:ilvl w:val="1"/>
          <w:numId w:val="35"/>
        </w:numPr>
        <w:spacing w:line="360" w:lineRule="auto"/>
      </w:pPr>
      <w:r>
        <w:t>T</w:t>
      </w:r>
      <w:r w:rsidR="00C37B58">
        <w:t>his directly delivered service is VAT exempt.</w:t>
      </w:r>
    </w:p>
    <w:p w14:paraId="71968A4C" w14:textId="1EA25DC5" w:rsidR="00607B88" w:rsidRPr="00B2337B" w:rsidRDefault="00F05696" w:rsidP="00F05696">
      <w:pPr>
        <w:pStyle w:val="Level2"/>
        <w:numPr>
          <w:ilvl w:val="1"/>
          <w:numId w:val="35"/>
        </w:numPr>
        <w:spacing w:line="360" w:lineRule="auto"/>
        <w:rPr>
          <w:b/>
        </w:rPr>
      </w:pPr>
      <w:r w:rsidRPr="00B2337B">
        <w:t xml:space="preserve">In accordance with clause 8 (Charges and Payment) of </w:t>
      </w:r>
      <w:r w:rsidR="00C37B58" w:rsidRPr="00B2337B">
        <w:t>the</w:t>
      </w:r>
      <w:r w:rsidR="00C37B58">
        <w:t xml:space="preserve"> Agreement</w:t>
      </w:r>
      <w:r w:rsidRPr="00B2337B">
        <w:t>, the Council shall pay the Provider the following:</w:t>
      </w:r>
    </w:p>
    <w:tbl>
      <w:tblPr>
        <w:tblW w:w="0" w:type="auto"/>
        <w:tblInd w:w="602" w:type="dxa"/>
        <w:tblCellMar>
          <w:left w:w="0" w:type="dxa"/>
          <w:right w:w="0" w:type="dxa"/>
        </w:tblCellMar>
        <w:tblLook w:val="04A0" w:firstRow="1" w:lastRow="0" w:firstColumn="1" w:lastColumn="0" w:noHBand="0" w:noVBand="1"/>
      </w:tblPr>
      <w:tblGrid>
        <w:gridCol w:w="5637"/>
        <w:gridCol w:w="2551"/>
      </w:tblGrid>
      <w:tr w:rsidR="00F05696" w:rsidRPr="00F05696" w14:paraId="5B03996F" w14:textId="77777777" w:rsidTr="00F05696">
        <w:tc>
          <w:tcPr>
            <w:tcW w:w="563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7447CD2" w14:textId="77777777" w:rsidR="00F05696" w:rsidRPr="00F05696" w:rsidRDefault="00F05696">
            <w:pPr>
              <w:pStyle w:val="Char"/>
              <w:rPr>
                <w:b/>
                <w:bCs/>
                <w:sz w:val="20"/>
                <w:lang w:val="en-GB"/>
              </w:rPr>
            </w:pPr>
            <w:r w:rsidRPr="00F05696">
              <w:rPr>
                <w:b/>
                <w:bCs/>
                <w:sz w:val="20"/>
                <w:lang w:val="en-GB"/>
              </w:rPr>
              <w:t>Period</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9755DD4" w14:textId="77777777" w:rsidR="00F05696" w:rsidRPr="00F05696" w:rsidRDefault="00F05696">
            <w:pPr>
              <w:pStyle w:val="Char"/>
              <w:rPr>
                <w:b/>
                <w:bCs/>
                <w:sz w:val="20"/>
                <w:lang w:val="en-GB"/>
              </w:rPr>
            </w:pPr>
          </w:p>
          <w:p w14:paraId="069D6A2E" w14:textId="77777777" w:rsidR="00F05696" w:rsidRPr="00F05696" w:rsidRDefault="00F05696">
            <w:pPr>
              <w:pStyle w:val="Char"/>
              <w:rPr>
                <w:b/>
                <w:bCs/>
                <w:sz w:val="20"/>
                <w:lang w:val="en-GB"/>
              </w:rPr>
            </w:pPr>
            <w:r w:rsidRPr="00F05696">
              <w:rPr>
                <w:b/>
                <w:bCs/>
                <w:sz w:val="20"/>
                <w:lang w:val="en-GB"/>
              </w:rPr>
              <w:t>Payment Total</w:t>
            </w:r>
          </w:p>
          <w:p w14:paraId="5FFF2A38" w14:textId="77777777" w:rsidR="00F05696" w:rsidRPr="00F05696" w:rsidRDefault="00F05696">
            <w:pPr>
              <w:pStyle w:val="Char"/>
              <w:rPr>
                <w:b/>
                <w:bCs/>
                <w:sz w:val="20"/>
                <w:lang w:val="en-GB"/>
              </w:rPr>
            </w:pPr>
          </w:p>
        </w:tc>
      </w:tr>
      <w:tr w:rsidR="00F05696" w:rsidRPr="00F05696" w14:paraId="41861013" w14:textId="77777777" w:rsidTr="00F05696">
        <w:tc>
          <w:tcPr>
            <w:tcW w:w="5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22112A" w14:textId="77777777" w:rsidR="00F05696" w:rsidRPr="00F05696" w:rsidRDefault="00F05696">
            <w:pPr>
              <w:pStyle w:val="Char"/>
              <w:rPr>
                <w:b/>
                <w:sz w:val="20"/>
                <w:lang w:val="en-GB"/>
              </w:rPr>
            </w:pPr>
          </w:p>
          <w:p w14:paraId="19F949EF" w14:textId="77777777" w:rsidR="00F05696" w:rsidRPr="00F05696" w:rsidRDefault="00F05696" w:rsidP="00F05696">
            <w:pPr>
              <w:pStyle w:val="Char"/>
              <w:ind w:left="1440"/>
              <w:rPr>
                <w:b/>
                <w:sz w:val="20"/>
                <w:lang w:val="en-GB"/>
              </w:rPr>
            </w:pPr>
          </w:p>
          <w:p w14:paraId="0B9608DB" w14:textId="5D1C8017" w:rsidR="00F05696" w:rsidRPr="00F05696" w:rsidRDefault="00F05696">
            <w:pPr>
              <w:pStyle w:val="Char"/>
              <w:rPr>
                <w:b/>
                <w:sz w:val="20"/>
                <w:lang w:val="en-GB"/>
              </w:rPr>
            </w:pPr>
            <w:r w:rsidRPr="00F05696">
              <w:rPr>
                <w:b/>
                <w:sz w:val="20"/>
                <w:lang w:val="en-GB"/>
              </w:rPr>
              <w:t>1</w:t>
            </w:r>
            <w:r w:rsidRPr="00F05696">
              <w:rPr>
                <w:b/>
                <w:sz w:val="20"/>
                <w:vertAlign w:val="superscript"/>
                <w:lang w:val="en-GB"/>
              </w:rPr>
              <w:t>st</w:t>
            </w:r>
            <w:r>
              <w:rPr>
                <w:b/>
                <w:sz w:val="20"/>
                <w:lang w:val="en-GB"/>
              </w:rPr>
              <w:t xml:space="preserve"> April </w:t>
            </w:r>
            <w:r w:rsidR="00ED1DE2">
              <w:rPr>
                <w:b/>
                <w:sz w:val="20"/>
                <w:lang w:val="en-GB"/>
              </w:rPr>
              <w:t>2023</w:t>
            </w:r>
            <w:r w:rsidR="00ED1DE2" w:rsidRPr="00F05696">
              <w:rPr>
                <w:b/>
                <w:sz w:val="20"/>
                <w:lang w:val="en-GB"/>
              </w:rPr>
              <w:t xml:space="preserve"> </w:t>
            </w:r>
            <w:r w:rsidRPr="00F05696">
              <w:rPr>
                <w:b/>
                <w:sz w:val="20"/>
                <w:lang w:val="en-GB"/>
              </w:rPr>
              <w:t>to 31</w:t>
            </w:r>
            <w:r w:rsidRPr="00F05696">
              <w:rPr>
                <w:b/>
                <w:sz w:val="20"/>
                <w:vertAlign w:val="superscript"/>
                <w:lang w:val="en-GB"/>
              </w:rPr>
              <w:t>st</w:t>
            </w:r>
            <w:r>
              <w:rPr>
                <w:b/>
                <w:sz w:val="20"/>
                <w:lang w:val="en-GB"/>
              </w:rPr>
              <w:t xml:space="preserve"> </w:t>
            </w:r>
            <w:proofErr w:type="gramStart"/>
            <w:r>
              <w:rPr>
                <w:b/>
                <w:sz w:val="20"/>
                <w:lang w:val="en-GB"/>
              </w:rPr>
              <w:t xml:space="preserve">March </w:t>
            </w:r>
            <w:r w:rsidR="00ED1DE2">
              <w:rPr>
                <w:b/>
                <w:sz w:val="20"/>
                <w:lang w:val="en-GB"/>
              </w:rPr>
              <w:t xml:space="preserve"> 2024</w:t>
            </w:r>
            <w:proofErr w:type="gramEnd"/>
          </w:p>
          <w:p w14:paraId="15DE616C" w14:textId="77777777" w:rsidR="00F05696" w:rsidRPr="00F05696" w:rsidRDefault="00F05696">
            <w:pPr>
              <w:pStyle w:val="Char"/>
              <w:rPr>
                <w:b/>
                <w:sz w:val="20"/>
                <w:lang w:val="en-GB"/>
              </w:rPr>
            </w:pPr>
          </w:p>
          <w:p w14:paraId="0F4C37FD" w14:textId="77777777" w:rsidR="00F05696" w:rsidRPr="00F05696" w:rsidRDefault="00F05696">
            <w:pPr>
              <w:pStyle w:val="Char"/>
              <w:rPr>
                <w:b/>
                <w:sz w:val="20"/>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7A0CB0E2" w14:textId="77777777" w:rsidR="00F05696" w:rsidRPr="00F05696" w:rsidRDefault="00F05696">
            <w:pPr>
              <w:pStyle w:val="Char"/>
              <w:rPr>
                <w:b/>
                <w:sz w:val="20"/>
                <w:lang w:val="en-GB"/>
              </w:rPr>
            </w:pPr>
          </w:p>
          <w:p w14:paraId="53EAD559" w14:textId="77777777" w:rsidR="00F05696" w:rsidRPr="00F05696" w:rsidRDefault="00F05696">
            <w:pPr>
              <w:pStyle w:val="Char"/>
              <w:rPr>
                <w:b/>
                <w:sz w:val="20"/>
                <w:lang w:val="en-GB"/>
              </w:rPr>
            </w:pPr>
          </w:p>
          <w:p w14:paraId="38BE357E" w14:textId="77777777" w:rsidR="008C6B25" w:rsidRDefault="00BE7E1A">
            <w:pPr>
              <w:pStyle w:val="Char"/>
              <w:rPr>
                <w:b/>
                <w:sz w:val="20"/>
                <w:lang w:val="en-GB"/>
              </w:rPr>
            </w:pPr>
            <w:r>
              <w:rPr>
                <w:b/>
                <w:sz w:val="20"/>
                <w:lang w:val="en-GB"/>
              </w:rPr>
              <w:t xml:space="preserve">£3.50 per invite </w:t>
            </w:r>
          </w:p>
          <w:p w14:paraId="73078BEC" w14:textId="3F0EE043" w:rsidR="00F05696" w:rsidRPr="00F05696" w:rsidRDefault="00BE7E1A">
            <w:pPr>
              <w:pStyle w:val="Char"/>
              <w:rPr>
                <w:b/>
                <w:sz w:val="20"/>
                <w:lang w:val="en-GB"/>
              </w:rPr>
            </w:pPr>
            <w:r>
              <w:rPr>
                <w:b/>
                <w:sz w:val="20"/>
                <w:lang w:val="en-GB"/>
              </w:rPr>
              <w:t>(</w:t>
            </w:r>
            <w:proofErr w:type="gramStart"/>
            <w:r>
              <w:rPr>
                <w:b/>
                <w:sz w:val="20"/>
                <w:lang w:val="en-GB"/>
              </w:rPr>
              <w:t>based</w:t>
            </w:r>
            <w:proofErr w:type="gramEnd"/>
            <w:r>
              <w:rPr>
                <w:b/>
                <w:sz w:val="20"/>
                <w:lang w:val="en-GB"/>
              </w:rPr>
              <w:t xml:space="preserve"> on 10% of practice population</w:t>
            </w:r>
            <w:r w:rsidR="00652130">
              <w:rPr>
                <w:b/>
                <w:sz w:val="20"/>
                <w:lang w:val="en-GB"/>
              </w:rPr>
              <w:t>, as defined by NHS Dorset)</w:t>
            </w:r>
          </w:p>
          <w:p w14:paraId="038FDFB7" w14:textId="77777777" w:rsidR="00F05696" w:rsidRPr="00F05696" w:rsidRDefault="00F05696">
            <w:pPr>
              <w:pStyle w:val="Char"/>
              <w:rPr>
                <w:b/>
                <w:sz w:val="20"/>
                <w:lang w:val="en-GB"/>
              </w:rPr>
            </w:pPr>
          </w:p>
        </w:tc>
      </w:tr>
    </w:tbl>
    <w:p w14:paraId="4F238344" w14:textId="77777777" w:rsidR="00F05696" w:rsidRDefault="00F05696" w:rsidP="00F05696">
      <w:pPr>
        <w:pStyle w:val="Level2"/>
        <w:numPr>
          <w:ilvl w:val="0"/>
          <w:numId w:val="0"/>
        </w:numPr>
        <w:spacing w:line="360" w:lineRule="auto"/>
        <w:ind w:left="576"/>
        <w:rPr>
          <w:b/>
        </w:rPr>
      </w:pPr>
    </w:p>
    <w:p w14:paraId="31F6F86C" w14:textId="77777777" w:rsidR="008C6B25" w:rsidRPr="003C369B" w:rsidRDefault="008C6B25" w:rsidP="00F05696">
      <w:pPr>
        <w:pStyle w:val="Level2"/>
        <w:numPr>
          <w:ilvl w:val="0"/>
          <w:numId w:val="0"/>
        </w:numPr>
        <w:spacing w:line="360" w:lineRule="auto"/>
        <w:ind w:left="576"/>
        <w:rPr>
          <w:b/>
        </w:rPr>
      </w:pPr>
    </w:p>
    <w:p w14:paraId="206FA3CB" w14:textId="77777777" w:rsidR="00607B88" w:rsidRPr="00B2337B" w:rsidRDefault="00B2337B" w:rsidP="00B2337B">
      <w:pPr>
        <w:pStyle w:val="Level1"/>
        <w:numPr>
          <w:ilvl w:val="1"/>
          <w:numId w:val="35"/>
        </w:numPr>
        <w:spacing w:line="360" w:lineRule="auto"/>
      </w:pPr>
      <w:r>
        <w:lastRenderedPageBreak/>
        <w:t xml:space="preserve">Payment frequency </w:t>
      </w:r>
      <w:r w:rsidRPr="00B2337B">
        <w:t>as set out below:</w:t>
      </w:r>
    </w:p>
    <w:p w14:paraId="4B323B1E" w14:textId="27626A76" w:rsidR="00F05696" w:rsidRDefault="00B2337B" w:rsidP="00C37B58">
      <w:pPr>
        <w:pStyle w:val="Char"/>
        <w:ind w:left="576"/>
        <w:rPr>
          <w:sz w:val="20"/>
          <w:lang w:val="en-GB"/>
        </w:rPr>
      </w:pPr>
      <w:r>
        <w:rPr>
          <w:b/>
          <w:bCs/>
          <w:sz w:val="20"/>
          <w:lang w:val="en-GB"/>
        </w:rPr>
        <w:t>I</w:t>
      </w:r>
      <w:r w:rsidR="00F05696" w:rsidRPr="00F05696">
        <w:rPr>
          <w:b/>
          <w:bCs/>
          <w:sz w:val="20"/>
          <w:lang w:val="en-GB"/>
        </w:rPr>
        <w:t>nvoice Frequency:</w:t>
      </w:r>
      <w:r w:rsidR="00F05696">
        <w:rPr>
          <w:b/>
          <w:sz w:val="20"/>
          <w:lang w:val="en-GB"/>
        </w:rPr>
        <w:t xml:space="preserve"> </w:t>
      </w:r>
      <w:r w:rsidR="008C4119">
        <w:rPr>
          <w:sz w:val="20"/>
          <w:lang w:val="en-GB"/>
        </w:rPr>
        <w:t xml:space="preserve"> 1 x payment during Quarter 1 once the invitation schedule has been submitted to Public Health Dorset </w:t>
      </w:r>
      <w:r w:rsidR="00F05696" w:rsidRPr="003F21D8">
        <w:rPr>
          <w:sz w:val="20"/>
          <w:lang w:val="en-GB"/>
        </w:rPr>
        <w:t xml:space="preserve">[Provider issuing invoice </w:t>
      </w:r>
      <w:r w:rsidR="00530556" w:rsidRPr="003F21D8">
        <w:rPr>
          <w:sz w:val="20"/>
          <w:lang w:val="en-GB"/>
        </w:rPr>
        <w:t>at the beginning of each quarter</w:t>
      </w:r>
      <w:r w:rsidR="00F05696" w:rsidRPr="003F21D8">
        <w:rPr>
          <w:sz w:val="20"/>
          <w:lang w:val="en-GB"/>
        </w:rPr>
        <w:t>]</w:t>
      </w:r>
    </w:p>
    <w:p w14:paraId="2D693385" w14:textId="0DBF1C18" w:rsidR="004D03E1" w:rsidRDefault="004D03E1" w:rsidP="00C37B58">
      <w:pPr>
        <w:pStyle w:val="Char"/>
        <w:ind w:left="576"/>
        <w:rPr>
          <w:bCs/>
          <w:sz w:val="20"/>
          <w:lang w:val="en-GB"/>
        </w:rPr>
      </w:pPr>
      <w:r>
        <w:rPr>
          <w:bCs/>
          <w:sz w:val="20"/>
          <w:lang w:val="en-GB"/>
        </w:rPr>
        <w:t xml:space="preserve">Please send </w:t>
      </w:r>
      <w:r w:rsidR="008C4119">
        <w:rPr>
          <w:bCs/>
          <w:sz w:val="20"/>
          <w:lang w:val="en-GB"/>
        </w:rPr>
        <w:t xml:space="preserve">the invitation schedule </w:t>
      </w:r>
      <w:r>
        <w:rPr>
          <w:bCs/>
          <w:sz w:val="20"/>
          <w:lang w:val="en-GB"/>
        </w:rPr>
        <w:t xml:space="preserve">to </w:t>
      </w:r>
      <w:r w:rsidR="002F06D8">
        <w:rPr>
          <w:bCs/>
          <w:sz w:val="20"/>
          <w:lang w:val="en-GB"/>
        </w:rPr>
        <w:t xml:space="preserve"> </w:t>
      </w:r>
      <w:hyperlink r:id="rId17" w:history="1">
        <w:r w:rsidR="002F06D8" w:rsidRPr="00E522BE">
          <w:rPr>
            <w:rStyle w:val="Hyperlink"/>
            <w:bCs/>
            <w:sz w:val="20"/>
            <w:lang w:val="en-GB"/>
          </w:rPr>
          <w:t>phcontracts@dorsetcouncil.gov.uk</w:t>
        </w:r>
      </w:hyperlink>
      <w:r w:rsidR="002F06D8">
        <w:rPr>
          <w:bCs/>
          <w:sz w:val="20"/>
          <w:lang w:val="en-GB"/>
        </w:rPr>
        <w:t xml:space="preserve"> </w:t>
      </w:r>
      <w:r>
        <w:rPr>
          <w:bCs/>
          <w:sz w:val="20"/>
          <w:lang w:val="en-GB"/>
        </w:rPr>
        <w:t>at the beginning of each quarter.</w:t>
      </w:r>
    </w:p>
    <w:p w14:paraId="2AEC93A8" w14:textId="77777777" w:rsidR="0076046C" w:rsidRDefault="0076046C">
      <w:pPr>
        <w:rPr>
          <w:rFonts w:ascii="Arial" w:hAnsi="Arial" w:cs="Arial"/>
          <w:sz w:val="20"/>
        </w:rPr>
      </w:pPr>
    </w:p>
    <w:p w14:paraId="6B0A8B14" w14:textId="77777777" w:rsidR="00BD5E37" w:rsidRPr="00BD5E37" w:rsidRDefault="00BD5E37" w:rsidP="00BD5E37">
      <w:pPr>
        <w:pStyle w:val="ListParagraph"/>
        <w:numPr>
          <w:ilvl w:val="1"/>
          <w:numId w:val="41"/>
        </w:numPr>
        <w:rPr>
          <w:rFonts w:ascii="Arial" w:hAnsi="Arial" w:cs="Arial"/>
          <w:vanish/>
        </w:rPr>
      </w:pPr>
    </w:p>
    <w:p w14:paraId="57F97B69" w14:textId="77777777" w:rsidR="00BD5E37" w:rsidRPr="00BD5E37" w:rsidRDefault="00BD5E37" w:rsidP="00BD5E37">
      <w:pPr>
        <w:pStyle w:val="ListParagraph"/>
        <w:numPr>
          <w:ilvl w:val="1"/>
          <w:numId w:val="41"/>
        </w:numPr>
        <w:rPr>
          <w:rFonts w:ascii="Arial" w:hAnsi="Arial" w:cs="Arial"/>
          <w:vanish/>
        </w:rPr>
      </w:pPr>
    </w:p>
    <w:p w14:paraId="50E96DDF" w14:textId="0E8679C0" w:rsidR="003905FD" w:rsidRPr="00BD5E37" w:rsidRDefault="00890982" w:rsidP="00BD5E37">
      <w:pPr>
        <w:pStyle w:val="ListParagraph"/>
        <w:numPr>
          <w:ilvl w:val="1"/>
          <w:numId w:val="41"/>
        </w:numPr>
        <w:rPr>
          <w:rFonts w:ascii="Arial" w:hAnsi="Arial" w:cs="Arial"/>
        </w:rPr>
      </w:pPr>
      <w:r w:rsidRPr="00BD5E37">
        <w:rPr>
          <w:rFonts w:ascii="Arial" w:hAnsi="Arial" w:cs="Arial"/>
        </w:rPr>
        <w:t xml:space="preserve">The Council reserves the right to review performance at any given time and where that performance does not meet the requirements of the specification, </w:t>
      </w:r>
      <w:r w:rsidR="00D77888" w:rsidRPr="00BD5E37">
        <w:rPr>
          <w:rFonts w:ascii="Arial" w:hAnsi="Arial" w:cs="Arial"/>
        </w:rPr>
        <w:t>recoup</w:t>
      </w:r>
      <w:r w:rsidRPr="00BD5E37">
        <w:rPr>
          <w:rFonts w:ascii="Arial" w:hAnsi="Arial" w:cs="Arial"/>
        </w:rPr>
        <w:t xml:space="preserve"> the fees relative to performance.</w:t>
      </w:r>
    </w:p>
    <w:p w14:paraId="2628D5AF" w14:textId="77777777" w:rsidR="003905FD" w:rsidRDefault="003905FD">
      <w:pPr>
        <w:rPr>
          <w:rFonts w:ascii="Arial" w:hAnsi="Arial" w:cs="Arial"/>
          <w:sz w:val="20"/>
        </w:rPr>
      </w:pPr>
    </w:p>
    <w:p w14:paraId="079A73F8" w14:textId="77777777" w:rsidR="003905FD" w:rsidRDefault="003905FD">
      <w:pPr>
        <w:rPr>
          <w:rFonts w:ascii="Arial" w:hAnsi="Arial" w:cs="Arial"/>
          <w:sz w:val="20"/>
        </w:rPr>
      </w:pPr>
    </w:p>
    <w:p w14:paraId="4B5F98F5" w14:textId="0A454510" w:rsidR="003905FD" w:rsidRDefault="003905FD">
      <w:pPr>
        <w:rPr>
          <w:rFonts w:ascii="Arial" w:hAnsi="Arial" w:cs="Arial"/>
          <w:sz w:val="20"/>
        </w:rPr>
      </w:pPr>
    </w:p>
    <w:p w14:paraId="1E771C0E" w14:textId="0EDDAC21" w:rsidR="0054612F" w:rsidRDefault="0054612F">
      <w:pPr>
        <w:rPr>
          <w:rFonts w:ascii="Arial" w:hAnsi="Arial" w:cs="Arial"/>
          <w:sz w:val="20"/>
        </w:rPr>
      </w:pPr>
    </w:p>
    <w:p w14:paraId="69212416" w14:textId="40A0497A" w:rsidR="0054612F" w:rsidRDefault="0054612F">
      <w:pPr>
        <w:rPr>
          <w:rFonts w:ascii="Arial" w:hAnsi="Arial" w:cs="Arial"/>
          <w:sz w:val="20"/>
        </w:rPr>
      </w:pPr>
    </w:p>
    <w:p w14:paraId="602FA330" w14:textId="30B14A13" w:rsidR="0054612F" w:rsidRDefault="0054612F">
      <w:pPr>
        <w:rPr>
          <w:rFonts w:ascii="Arial" w:hAnsi="Arial" w:cs="Arial"/>
          <w:sz w:val="20"/>
        </w:rPr>
      </w:pPr>
    </w:p>
    <w:p w14:paraId="1C737905" w14:textId="267C14EB" w:rsidR="0054612F" w:rsidRDefault="0054612F">
      <w:pPr>
        <w:rPr>
          <w:rFonts w:ascii="Arial" w:hAnsi="Arial" w:cs="Arial"/>
          <w:sz w:val="20"/>
        </w:rPr>
      </w:pPr>
    </w:p>
    <w:p w14:paraId="013B4568" w14:textId="7243CD20" w:rsidR="0054612F" w:rsidRDefault="0054612F">
      <w:pPr>
        <w:rPr>
          <w:rFonts w:ascii="Arial" w:hAnsi="Arial" w:cs="Arial"/>
          <w:sz w:val="20"/>
        </w:rPr>
      </w:pPr>
    </w:p>
    <w:p w14:paraId="2E212EA6" w14:textId="1252179C" w:rsidR="0054612F" w:rsidRDefault="0054612F">
      <w:pPr>
        <w:rPr>
          <w:rFonts w:ascii="Arial" w:hAnsi="Arial" w:cs="Arial"/>
          <w:sz w:val="20"/>
        </w:rPr>
      </w:pPr>
    </w:p>
    <w:p w14:paraId="72606DB9" w14:textId="062966FA" w:rsidR="0054612F" w:rsidRDefault="0054612F">
      <w:pPr>
        <w:rPr>
          <w:rFonts w:ascii="Arial" w:hAnsi="Arial" w:cs="Arial"/>
          <w:sz w:val="20"/>
        </w:rPr>
      </w:pPr>
    </w:p>
    <w:p w14:paraId="7D603C0A" w14:textId="0535B27C" w:rsidR="0054612F" w:rsidRDefault="0054612F">
      <w:pPr>
        <w:rPr>
          <w:rFonts w:ascii="Arial" w:hAnsi="Arial" w:cs="Arial"/>
          <w:sz w:val="20"/>
        </w:rPr>
      </w:pPr>
    </w:p>
    <w:p w14:paraId="780CFEBC" w14:textId="715D12C5" w:rsidR="0054612F" w:rsidRDefault="0054612F">
      <w:pPr>
        <w:rPr>
          <w:rFonts w:ascii="Arial" w:hAnsi="Arial" w:cs="Arial"/>
          <w:sz w:val="20"/>
        </w:rPr>
      </w:pPr>
    </w:p>
    <w:p w14:paraId="1AA5F40C" w14:textId="0F72AC0D" w:rsidR="0054612F" w:rsidRDefault="0054612F">
      <w:pPr>
        <w:rPr>
          <w:rFonts w:ascii="Arial" w:hAnsi="Arial" w:cs="Arial"/>
          <w:sz w:val="20"/>
        </w:rPr>
      </w:pPr>
    </w:p>
    <w:p w14:paraId="3D3F1862" w14:textId="18531BFC" w:rsidR="0054612F" w:rsidRDefault="0054612F">
      <w:pPr>
        <w:rPr>
          <w:rFonts w:ascii="Arial" w:hAnsi="Arial" w:cs="Arial"/>
          <w:sz w:val="20"/>
        </w:rPr>
      </w:pPr>
    </w:p>
    <w:p w14:paraId="476563B2" w14:textId="06B51C96" w:rsidR="0054612F" w:rsidRDefault="0054612F">
      <w:pPr>
        <w:rPr>
          <w:rFonts w:ascii="Arial" w:hAnsi="Arial" w:cs="Arial"/>
          <w:sz w:val="20"/>
        </w:rPr>
      </w:pPr>
    </w:p>
    <w:p w14:paraId="6D165A44" w14:textId="5B3F911C" w:rsidR="0054612F" w:rsidRDefault="0054612F">
      <w:pPr>
        <w:rPr>
          <w:rFonts w:ascii="Arial" w:hAnsi="Arial" w:cs="Arial"/>
          <w:sz w:val="20"/>
        </w:rPr>
      </w:pPr>
    </w:p>
    <w:p w14:paraId="30AECEE4" w14:textId="438761BB" w:rsidR="0054612F" w:rsidRDefault="0054612F">
      <w:pPr>
        <w:rPr>
          <w:rFonts w:ascii="Arial" w:hAnsi="Arial" w:cs="Arial"/>
          <w:sz w:val="20"/>
        </w:rPr>
      </w:pPr>
    </w:p>
    <w:p w14:paraId="3BBD13B5" w14:textId="12C2B66B" w:rsidR="0054612F" w:rsidRDefault="0054612F">
      <w:pPr>
        <w:rPr>
          <w:rFonts w:ascii="Arial" w:hAnsi="Arial" w:cs="Arial"/>
          <w:sz w:val="20"/>
        </w:rPr>
      </w:pPr>
    </w:p>
    <w:p w14:paraId="52DCD6C0" w14:textId="7D276035" w:rsidR="0054612F" w:rsidRDefault="0054612F">
      <w:pPr>
        <w:rPr>
          <w:rFonts w:ascii="Arial" w:hAnsi="Arial" w:cs="Arial"/>
          <w:sz w:val="20"/>
        </w:rPr>
      </w:pPr>
    </w:p>
    <w:p w14:paraId="6AA2D700" w14:textId="4499E026" w:rsidR="0054612F" w:rsidRDefault="0054612F">
      <w:pPr>
        <w:rPr>
          <w:rFonts w:ascii="Arial" w:hAnsi="Arial" w:cs="Arial"/>
          <w:sz w:val="20"/>
        </w:rPr>
      </w:pPr>
    </w:p>
    <w:p w14:paraId="5E38EB31" w14:textId="48A3AB64" w:rsidR="0054612F" w:rsidRDefault="0054612F">
      <w:pPr>
        <w:rPr>
          <w:rFonts w:ascii="Arial" w:hAnsi="Arial" w:cs="Arial"/>
          <w:sz w:val="20"/>
        </w:rPr>
      </w:pPr>
    </w:p>
    <w:p w14:paraId="49F2E715" w14:textId="719E92FE" w:rsidR="0054612F" w:rsidRDefault="0054612F">
      <w:pPr>
        <w:rPr>
          <w:rFonts w:ascii="Arial" w:hAnsi="Arial" w:cs="Arial"/>
          <w:sz w:val="20"/>
        </w:rPr>
      </w:pPr>
    </w:p>
    <w:p w14:paraId="6B7A12D5" w14:textId="74604BC0" w:rsidR="0054612F" w:rsidRDefault="0054612F">
      <w:pPr>
        <w:rPr>
          <w:rFonts w:ascii="Arial" w:hAnsi="Arial" w:cs="Arial"/>
          <w:sz w:val="20"/>
        </w:rPr>
      </w:pPr>
    </w:p>
    <w:p w14:paraId="2D4705B4" w14:textId="333763D1" w:rsidR="0054612F" w:rsidRDefault="0054612F">
      <w:pPr>
        <w:rPr>
          <w:rFonts w:ascii="Arial" w:hAnsi="Arial" w:cs="Arial"/>
          <w:sz w:val="20"/>
        </w:rPr>
      </w:pPr>
    </w:p>
    <w:p w14:paraId="6EFD0850" w14:textId="3BEE0852" w:rsidR="0054612F" w:rsidRDefault="0054612F">
      <w:pPr>
        <w:rPr>
          <w:rFonts w:ascii="Arial" w:hAnsi="Arial" w:cs="Arial"/>
          <w:sz w:val="20"/>
        </w:rPr>
      </w:pPr>
    </w:p>
    <w:p w14:paraId="35C20C87" w14:textId="1D38045E" w:rsidR="0054612F" w:rsidRDefault="0054612F">
      <w:pPr>
        <w:rPr>
          <w:rFonts w:ascii="Arial" w:hAnsi="Arial" w:cs="Arial"/>
          <w:sz w:val="20"/>
        </w:rPr>
      </w:pPr>
    </w:p>
    <w:p w14:paraId="090C4F76" w14:textId="2C494290" w:rsidR="0054612F" w:rsidRDefault="0054612F">
      <w:pPr>
        <w:rPr>
          <w:rFonts w:ascii="Arial" w:hAnsi="Arial" w:cs="Arial"/>
          <w:sz w:val="20"/>
        </w:rPr>
      </w:pPr>
    </w:p>
    <w:p w14:paraId="118B5400" w14:textId="18805D99" w:rsidR="0054612F" w:rsidRDefault="0054612F">
      <w:pPr>
        <w:rPr>
          <w:rFonts w:ascii="Arial" w:hAnsi="Arial" w:cs="Arial"/>
          <w:sz w:val="20"/>
        </w:rPr>
      </w:pPr>
    </w:p>
    <w:p w14:paraId="0F93712E" w14:textId="1C49C109" w:rsidR="0054612F" w:rsidRDefault="0054612F">
      <w:pPr>
        <w:rPr>
          <w:rFonts w:ascii="Arial" w:hAnsi="Arial" w:cs="Arial"/>
          <w:sz w:val="20"/>
        </w:rPr>
      </w:pPr>
    </w:p>
    <w:p w14:paraId="547F39C7" w14:textId="45E1152D" w:rsidR="0054612F" w:rsidRDefault="0054612F">
      <w:pPr>
        <w:rPr>
          <w:rFonts w:ascii="Arial" w:hAnsi="Arial" w:cs="Arial"/>
          <w:sz w:val="20"/>
        </w:rPr>
      </w:pPr>
    </w:p>
    <w:p w14:paraId="66F62A59" w14:textId="6304FECE" w:rsidR="0054612F" w:rsidRDefault="0054612F">
      <w:pPr>
        <w:rPr>
          <w:rFonts w:ascii="Arial" w:hAnsi="Arial" w:cs="Arial"/>
          <w:sz w:val="20"/>
        </w:rPr>
      </w:pPr>
    </w:p>
    <w:p w14:paraId="51B01454" w14:textId="76D713D9" w:rsidR="0054612F" w:rsidRDefault="0054612F">
      <w:pPr>
        <w:rPr>
          <w:rFonts w:ascii="Arial" w:hAnsi="Arial" w:cs="Arial"/>
          <w:sz w:val="20"/>
        </w:rPr>
      </w:pPr>
    </w:p>
    <w:p w14:paraId="3421739A" w14:textId="2E7A5338" w:rsidR="0054612F" w:rsidRDefault="0054612F">
      <w:pPr>
        <w:rPr>
          <w:rFonts w:ascii="Arial" w:hAnsi="Arial" w:cs="Arial"/>
          <w:sz w:val="20"/>
        </w:rPr>
      </w:pPr>
    </w:p>
    <w:p w14:paraId="25D7481D" w14:textId="439A44AA" w:rsidR="0054612F" w:rsidRDefault="0054612F">
      <w:pPr>
        <w:rPr>
          <w:rFonts w:ascii="Arial" w:hAnsi="Arial" w:cs="Arial"/>
          <w:sz w:val="20"/>
        </w:rPr>
      </w:pPr>
    </w:p>
    <w:p w14:paraId="1048F65E" w14:textId="24B738F9" w:rsidR="0054612F" w:rsidRDefault="0054612F">
      <w:pPr>
        <w:rPr>
          <w:rFonts w:ascii="Arial" w:hAnsi="Arial" w:cs="Arial"/>
          <w:sz w:val="20"/>
        </w:rPr>
      </w:pPr>
    </w:p>
    <w:p w14:paraId="24115CC2" w14:textId="12B77AA5" w:rsidR="0054612F" w:rsidRDefault="0054612F">
      <w:pPr>
        <w:rPr>
          <w:rFonts w:ascii="Arial" w:hAnsi="Arial" w:cs="Arial"/>
          <w:sz w:val="20"/>
        </w:rPr>
      </w:pPr>
    </w:p>
    <w:p w14:paraId="23E8B527" w14:textId="73A79D45" w:rsidR="0054612F" w:rsidRDefault="0054612F">
      <w:pPr>
        <w:rPr>
          <w:rFonts w:ascii="Arial" w:hAnsi="Arial" w:cs="Arial"/>
          <w:sz w:val="20"/>
        </w:rPr>
      </w:pPr>
    </w:p>
    <w:p w14:paraId="00495136" w14:textId="102B9A9F" w:rsidR="0054612F" w:rsidRDefault="0054612F">
      <w:pPr>
        <w:rPr>
          <w:rFonts w:ascii="Arial" w:hAnsi="Arial" w:cs="Arial"/>
          <w:sz w:val="20"/>
        </w:rPr>
      </w:pPr>
    </w:p>
    <w:p w14:paraId="73D77171" w14:textId="61B91ED5" w:rsidR="0054612F" w:rsidRDefault="0054612F">
      <w:pPr>
        <w:rPr>
          <w:rFonts w:ascii="Arial" w:hAnsi="Arial" w:cs="Arial"/>
          <w:sz w:val="20"/>
        </w:rPr>
      </w:pPr>
    </w:p>
    <w:p w14:paraId="15E0B4F5" w14:textId="5C4D6181" w:rsidR="0054612F" w:rsidRDefault="0054612F">
      <w:pPr>
        <w:rPr>
          <w:rFonts w:ascii="Arial" w:hAnsi="Arial" w:cs="Arial"/>
          <w:sz w:val="20"/>
        </w:rPr>
      </w:pPr>
    </w:p>
    <w:p w14:paraId="1FA278D1" w14:textId="23065593" w:rsidR="0054612F" w:rsidRDefault="0054612F">
      <w:pPr>
        <w:rPr>
          <w:rFonts w:ascii="Arial" w:hAnsi="Arial" w:cs="Arial"/>
          <w:sz w:val="20"/>
        </w:rPr>
      </w:pPr>
    </w:p>
    <w:p w14:paraId="450DA8D7" w14:textId="79956CBD" w:rsidR="0054612F" w:rsidRDefault="0054612F">
      <w:pPr>
        <w:rPr>
          <w:rFonts w:ascii="Arial" w:hAnsi="Arial" w:cs="Arial"/>
          <w:sz w:val="20"/>
        </w:rPr>
      </w:pPr>
    </w:p>
    <w:p w14:paraId="74798C03" w14:textId="0975D8EA" w:rsidR="0054612F" w:rsidRDefault="0054612F">
      <w:pPr>
        <w:rPr>
          <w:rFonts w:ascii="Arial" w:hAnsi="Arial" w:cs="Arial"/>
          <w:sz w:val="20"/>
        </w:rPr>
      </w:pPr>
    </w:p>
    <w:p w14:paraId="090F2E15" w14:textId="651375D6" w:rsidR="0054612F" w:rsidRDefault="0054612F">
      <w:pPr>
        <w:rPr>
          <w:rFonts w:ascii="Arial" w:hAnsi="Arial" w:cs="Arial"/>
          <w:sz w:val="20"/>
        </w:rPr>
      </w:pPr>
    </w:p>
    <w:p w14:paraId="369C7BB8" w14:textId="4F5A99DB" w:rsidR="0054612F" w:rsidRDefault="0054612F">
      <w:pPr>
        <w:rPr>
          <w:rFonts w:ascii="Arial" w:hAnsi="Arial" w:cs="Arial"/>
          <w:sz w:val="20"/>
        </w:rPr>
      </w:pPr>
    </w:p>
    <w:p w14:paraId="61CD4677" w14:textId="611911F8" w:rsidR="0054612F" w:rsidRDefault="0054612F">
      <w:pPr>
        <w:rPr>
          <w:rFonts w:ascii="Arial" w:hAnsi="Arial" w:cs="Arial"/>
          <w:sz w:val="20"/>
        </w:rPr>
      </w:pPr>
    </w:p>
    <w:p w14:paraId="19D353B4" w14:textId="5CB64B1C" w:rsidR="0054612F" w:rsidRDefault="0054612F">
      <w:pPr>
        <w:rPr>
          <w:rFonts w:ascii="Arial" w:hAnsi="Arial" w:cs="Arial"/>
          <w:sz w:val="20"/>
        </w:rPr>
      </w:pPr>
    </w:p>
    <w:p w14:paraId="586C4BC2" w14:textId="1F23E4B1" w:rsidR="0054612F" w:rsidRDefault="0054612F">
      <w:pPr>
        <w:rPr>
          <w:rFonts w:ascii="Arial" w:hAnsi="Arial" w:cs="Arial"/>
          <w:sz w:val="20"/>
        </w:rPr>
      </w:pPr>
    </w:p>
    <w:p w14:paraId="3F09133F" w14:textId="5A343386" w:rsidR="0054612F" w:rsidRDefault="0054612F">
      <w:pPr>
        <w:rPr>
          <w:rFonts w:ascii="Arial" w:hAnsi="Arial" w:cs="Arial"/>
          <w:sz w:val="20"/>
        </w:rPr>
      </w:pPr>
    </w:p>
    <w:p w14:paraId="1FA97B24" w14:textId="63F0D686" w:rsidR="0054612F" w:rsidRDefault="0054612F">
      <w:pPr>
        <w:rPr>
          <w:rFonts w:ascii="Arial" w:hAnsi="Arial" w:cs="Arial"/>
          <w:sz w:val="20"/>
        </w:rPr>
      </w:pPr>
    </w:p>
    <w:p w14:paraId="2962CE03" w14:textId="4E0E2174" w:rsidR="0054612F" w:rsidRDefault="0054612F">
      <w:pPr>
        <w:rPr>
          <w:rFonts w:ascii="Arial" w:hAnsi="Arial" w:cs="Arial"/>
          <w:sz w:val="20"/>
        </w:rPr>
      </w:pPr>
    </w:p>
    <w:p w14:paraId="384EA460" w14:textId="77777777" w:rsidR="0054612F" w:rsidRDefault="0054612F" w:rsidP="0054612F">
      <w:pPr>
        <w:spacing w:after="200" w:line="276" w:lineRule="auto"/>
        <w:rPr>
          <w:b/>
          <w:szCs w:val="28"/>
        </w:rPr>
        <w:sectPr w:rsidR="0054612F" w:rsidSect="009A3865">
          <w:headerReference w:type="default" r:id="rId18"/>
          <w:footerReference w:type="even" r:id="rId19"/>
          <w:footerReference w:type="default" r:id="rId20"/>
          <w:footerReference w:type="first" r:id="rId21"/>
          <w:pgSz w:w="11906" w:h="16838"/>
          <w:pgMar w:top="1134" w:right="1106" w:bottom="1134" w:left="720" w:header="709" w:footer="709" w:gutter="0"/>
          <w:pgNumType w:start="0"/>
          <w:cols w:space="708"/>
          <w:titlePg/>
          <w:docGrid w:linePitch="360"/>
        </w:sectPr>
      </w:pPr>
    </w:p>
    <w:p w14:paraId="59CE5D49" w14:textId="68F4194D" w:rsidR="0054612F" w:rsidRPr="005A70F2" w:rsidRDefault="002E6B34">
      <w:pPr>
        <w:rPr>
          <w:rFonts w:ascii="Arial" w:hAnsi="Arial" w:cs="Arial"/>
          <w:b/>
          <w:bCs/>
          <w:szCs w:val="24"/>
        </w:rPr>
      </w:pPr>
      <w:r w:rsidRPr="005A70F2">
        <w:rPr>
          <w:rFonts w:ascii="Arial" w:hAnsi="Arial" w:cs="Arial"/>
          <w:b/>
          <w:bCs/>
          <w:szCs w:val="24"/>
        </w:rPr>
        <w:lastRenderedPageBreak/>
        <w:t xml:space="preserve">Appendix </w:t>
      </w:r>
      <w:r w:rsidR="005A70F2" w:rsidRPr="005A70F2">
        <w:rPr>
          <w:rFonts w:ascii="Arial" w:hAnsi="Arial" w:cs="Arial"/>
          <w:b/>
          <w:bCs/>
          <w:szCs w:val="24"/>
        </w:rPr>
        <w:t>D</w:t>
      </w:r>
      <w:r w:rsidR="00F2543E">
        <w:rPr>
          <w:rFonts w:ascii="Arial" w:hAnsi="Arial" w:cs="Arial"/>
          <w:b/>
          <w:bCs/>
          <w:szCs w:val="24"/>
        </w:rPr>
        <w:t xml:space="preserve"> Quarterly reporting</w:t>
      </w:r>
    </w:p>
    <w:p w14:paraId="22BD95EA" w14:textId="77777777" w:rsidR="002E6B34" w:rsidRDefault="002E6B34">
      <w:pPr>
        <w:rPr>
          <w:rFonts w:ascii="Arial" w:hAnsi="Arial" w:cs="Arial"/>
          <w:sz w:val="20"/>
        </w:rPr>
      </w:pPr>
    </w:p>
    <w:p w14:paraId="2394F9C5" w14:textId="77777777" w:rsidR="002E6B34" w:rsidRDefault="002E6B34">
      <w:pPr>
        <w:rPr>
          <w:rFonts w:ascii="Arial" w:hAnsi="Arial" w:cs="Arial"/>
          <w:sz w:val="20"/>
        </w:rPr>
      </w:pPr>
    </w:p>
    <w:tbl>
      <w:tblPr>
        <w:tblStyle w:val="TableGrid1"/>
        <w:tblW w:w="14235" w:type="dxa"/>
        <w:tblLook w:val="04A0" w:firstRow="1" w:lastRow="0" w:firstColumn="1" w:lastColumn="0" w:noHBand="0" w:noVBand="1"/>
      </w:tblPr>
      <w:tblGrid>
        <w:gridCol w:w="1795"/>
        <w:gridCol w:w="8839"/>
        <w:gridCol w:w="3601"/>
      </w:tblGrid>
      <w:tr w:rsidR="001C650E" w:rsidRPr="0054612F" w14:paraId="5DB1B602" w14:textId="77777777" w:rsidTr="001A450E">
        <w:trPr>
          <w:trHeight w:val="897"/>
          <w:tblHeader/>
        </w:trPr>
        <w:tc>
          <w:tcPr>
            <w:tcW w:w="1795" w:type="dxa"/>
            <w:shd w:val="clear" w:color="auto" w:fill="F2F2F2"/>
          </w:tcPr>
          <w:p w14:paraId="3BF959D0" w14:textId="77777777" w:rsidR="001C650E" w:rsidRPr="0054612F" w:rsidRDefault="001C650E">
            <w:pPr>
              <w:spacing w:after="200" w:line="276" w:lineRule="auto"/>
              <w:rPr>
                <w:b/>
                <w:szCs w:val="28"/>
              </w:rPr>
            </w:pPr>
            <w:r w:rsidRPr="0054612F">
              <w:rPr>
                <w:b/>
                <w:szCs w:val="28"/>
              </w:rPr>
              <w:t>Quarter</w:t>
            </w:r>
          </w:p>
        </w:tc>
        <w:tc>
          <w:tcPr>
            <w:tcW w:w="8839" w:type="dxa"/>
            <w:shd w:val="clear" w:color="auto" w:fill="F2F2F2"/>
          </w:tcPr>
          <w:p w14:paraId="67F75FB8" w14:textId="77777777" w:rsidR="001C650E" w:rsidRPr="0054612F" w:rsidRDefault="001C650E">
            <w:pPr>
              <w:spacing w:after="200" w:line="276" w:lineRule="auto"/>
              <w:rPr>
                <w:b/>
                <w:szCs w:val="24"/>
              </w:rPr>
            </w:pPr>
            <w:r w:rsidRPr="0054612F">
              <w:rPr>
                <w:b/>
                <w:szCs w:val="24"/>
              </w:rPr>
              <w:t>Patient groups being sent invitations</w:t>
            </w:r>
          </w:p>
        </w:tc>
        <w:tc>
          <w:tcPr>
            <w:tcW w:w="3601" w:type="dxa"/>
            <w:shd w:val="clear" w:color="auto" w:fill="F2F2F2"/>
          </w:tcPr>
          <w:p w14:paraId="182009E9" w14:textId="77777777" w:rsidR="001C650E" w:rsidRPr="0054612F" w:rsidRDefault="001C650E">
            <w:pPr>
              <w:spacing w:after="200" w:line="276" w:lineRule="auto"/>
              <w:rPr>
                <w:b/>
                <w:szCs w:val="24"/>
              </w:rPr>
            </w:pPr>
            <w:r w:rsidRPr="0054612F">
              <w:rPr>
                <w:b/>
                <w:szCs w:val="24"/>
              </w:rPr>
              <w:t>Number of invitations planned (per quarter)</w:t>
            </w:r>
          </w:p>
        </w:tc>
      </w:tr>
      <w:tr w:rsidR="001C650E" w:rsidRPr="0054612F" w14:paraId="2D7442ED" w14:textId="77777777" w:rsidTr="001A450E">
        <w:trPr>
          <w:trHeight w:val="1186"/>
        </w:trPr>
        <w:tc>
          <w:tcPr>
            <w:tcW w:w="1795" w:type="dxa"/>
            <w:shd w:val="clear" w:color="auto" w:fill="F2F2F2"/>
          </w:tcPr>
          <w:p w14:paraId="05A048FE" w14:textId="77777777" w:rsidR="001C650E" w:rsidRPr="0054612F" w:rsidRDefault="001C650E">
            <w:pPr>
              <w:spacing w:after="200" w:line="276" w:lineRule="auto"/>
              <w:rPr>
                <w:b/>
                <w:bCs/>
                <w:sz w:val="22"/>
              </w:rPr>
            </w:pPr>
            <w:r w:rsidRPr="0054612F">
              <w:rPr>
                <w:b/>
                <w:bCs/>
                <w:sz w:val="22"/>
              </w:rPr>
              <w:t>1</w:t>
            </w:r>
          </w:p>
        </w:tc>
        <w:tc>
          <w:tcPr>
            <w:tcW w:w="8839" w:type="dxa"/>
          </w:tcPr>
          <w:p w14:paraId="711CD8B7" w14:textId="77777777" w:rsidR="001C650E" w:rsidRPr="0054612F" w:rsidRDefault="001C650E">
            <w:pPr>
              <w:spacing w:after="200" w:line="276" w:lineRule="auto"/>
              <w:rPr>
                <w:sz w:val="22"/>
              </w:rPr>
            </w:pPr>
          </w:p>
        </w:tc>
        <w:tc>
          <w:tcPr>
            <w:tcW w:w="3601" w:type="dxa"/>
          </w:tcPr>
          <w:p w14:paraId="7AB2D744" w14:textId="77777777" w:rsidR="001C650E" w:rsidRPr="0054612F" w:rsidRDefault="001C650E">
            <w:pPr>
              <w:spacing w:after="200" w:line="276" w:lineRule="auto"/>
              <w:rPr>
                <w:sz w:val="22"/>
              </w:rPr>
            </w:pPr>
          </w:p>
        </w:tc>
      </w:tr>
      <w:tr w:rsidR="001C650E" w:rsidRPr="0054612F" w14:paraId="4A1F4A6F" w14:textId="77777777" w:rsidTr="001A450E">
        <w:trPr>
          <w:trHeight w:val="1186"/>
        </w:trPr>
        <w:tc>
          <w:tcPr>
            <w:tcW w:w="1795" w:type="dxa"/>
            <w:shd w:val="clear" w:color="auto" w:fill="F2F2F2"/>
          </w:tcPr>
          <w:p w14:paraId="60383698" w14:textId="77777777" w:rsidR="001C650E" w:rsidRPr="0054612F" w:rsidRDefault="001C650E">
            <w:pPr>
              <w:spacing w:after="200" w:line="276" w:lineRule="auto"/>
              <w:rPr>
                <w:b/>
                <w:bCs/>
                <w:sz w:val="22"/>
              </w:rPr>
            </w:pPr>
            <w:r w:rsidRPr="0054612F">
              <w:rPr>
                <w:b/>
                <w:bCs/>
                <w:sz w:val="22"/>
              </w:rPr>
              <w:t>2</w:t>
            </w:r>
          </w:p>
        </w:tc>
        <w:tc>
          <w:tcPr>
            <w:tcW w:w="8839" w:type="dxa"/>
          </w:tcPr>
          <w:p w14:paraId="67933D68" w14:textId="77777777" w:rsidR="001C650E" w:rsidRPr="0054612F" w:rsidRDefault="001C650E">
            <w:pPr>
              <w:spacing w:after="160" w:line="259" w:lineRule="auto"/>
              <w:rPr>
                <w:sz w:val="22"/>
              </w:rPr>
            </w:pPr>
          </w:p>
        </w:tc>
        <w:tc>
          <w:tcPr>
            <w:tcW w:w="3601" w:type="dxa"/>
          </w:tcPr>
          <w:p w14:paraId="16A7B6F8" w14:textId="77777777" w:rsidR="001C650E" w:rsidRPr="0054612F" w:rsidRDefault="001C650E">
            <w:pPr>
              <w:spacing w:after="200" w:line="276" w:lineRule="auto"/>
              <w:rPr>
                <w:sz w:val="22"/>
              </w:rPr>
            </w:pPr>
          </w:p>
        </w:tc>
      </w:tr>
      <w:tr w:rsidR="001C650E" w:rsidRPr="0054612F" w14:paraId="7415554E" w14:textId="77777777" w:rsidTr="001A450E">
        <w:trPr>
          <w:trHeight w:val="1405"/>
        </w:trPr>
        <w:tc>
          <w:tcPr>
            <w:tcW w:w="1795" w:type="dxa"/>
            <w:shd w:val="clear" w:color="auto" w:fill="F2F2F2"/>
          </w:tcPr>
          <w:p w14:paraId="2D7750D4" w14:textId="77777777" w:rsidR="001C650E" w:rsidRPr="0054612F" w:rsidRDefault="001C650E">
            <w:pPr>
              <w:spacing w:after="200" w:line="276" w:lineRule="auto"/>
              <w:rPr>
                <w:b/>
                <w:sz w:val="22"/>
              </w:rPr>
            </w:pPr>
            <w:r w:rsidRPr="0054612F">
              <w:rPr>
                <w:b/>
                <w:sz w:val="22"/>
              </w:rPr>
              <w:t>3</w:t>
            </w:r>
          </w:p>
        </w:tc>
        <w:tc>
          <w:tcPr>
            <w:tcW w:w="8839" w:type="dxa"/>
          </w:tcPr>
          <w:p w14:paraId="556499F3" w14:textId="77777777" w:rsidR="001C650E" w:rsidRPr="0054612F" w:rsidRDefault="001C650E">
            <w:pPr>
              <w:spacing w:after="200" w:line="276" w:lineRule="auto"/>
              <w:rPr>
                <w:sz w:val="22"/>
              </w:rPr>
            </w:pPr>
          </w:p>
        </w:tc>
        <w:tc>
          <w:tcPr>
            <w:tcW w:w="3601" w:type="dxa"/>
          </w:tcPr>
          <w:p w14:paraId="0F72DD51" w14:textId="77777777" w:rsidR="001C650E" w:rsidRPr="0054612F" w:rsidRDefault="001C650E">
            <w:pPr>
              <w:spacing w:after="200" w:line="276" w:lineRule="auto"/>
              <w:rPr>
                <w:sz w:val="22"/>
              </w:rPr>
            </w:pPr>
          </w:p>
        </w:tc>
      </w:tr>
      <w:tr w:rsidR="001C650E" w:rsidRPr="0054612F" w14:paraId="46107C74" w14:textId="77777777" w:rsidTr="001A450E">
        <w:trPr>
          <w:trHeight w:val="1425"/>
        </w:trPr>
        <w:tc>
          <w:tcPr>
            <w:tcW w:w="1795" w:type="dxa"/>
            <w:shd w:val="clear" w:color="auto" w:fill="F2F2F2"/>
          </w:tcPr>
          <w:p w14:paraId="7176748A" w14:textId="77777777" w:rsidR="001C650E" w:rsidRPr="0054612F" w:rsidRDefault="001C650E">
            <w:pPr>
              <w:spacing w:after="200" w:line="276" w:lineRule="auto"/>
              <w:rPr>
                <w:b/>
                <w:sz w:val="22"/>
              </w:rPr>
            </w:pPr>
            <w:r w:rsidRPr="0054612F">
              <w:rPr>
                <w:b/>
                <w:sz w:val="22"/>
              </w:rPr>
              <w:t>4</w:t>
            </w:r>
          </w:p>
        </w:tc>
        <w:tc>
          <w:tcPr>
            <w:tcW w:w="8839" w:type="dxa"/>
          </w:tcPr>
          <w:p w14:paraId="6861BEDA" w14:textId="77777777" w:rsidR="001C650E" w:rsidRPr="0054612F" w:rsidRDefault="001C650E">
            <w:pPr>
              <w:spacing w:after="200" w:line="276" w:lineRule="auto"/>
              <w:rPr>
                <w:sz w:val="22"/>
              </w:rPr>
            </w:pPr>
          </w:p>
        </w:tc>
        <w:tc>
          <w:tcPr>
            <w:tcW w:w="3601" w:type="dxa"/>
          </w:tcPr>
          <w:p w14:paraId="08E3A09E" w14:textId="77777777" w:rsidR="001C650E" w:rsidRPr="0054612F" w:rsidRDefault="001C650E">
            <w:pPr>
              <w:spacing w:after="200" w:line="276" w:lineRule="auto"/>
              <w:rPr>
                <w:sz w:val="22"/>
              </w:rPr>
            </w:pPr>
          </w:p>
        </w:tc>
      </w:tr>
    </w:tbl>
    <w:p w14:paraId="412E7B1D" w14:textId="77777777" w:rsidR="002E6B34" w:rsidRDefault="002E6B34">
      <w:pPr>
        <w:rPr>
          <w:rFonts w:ascii="Arial" w:hAnsi="Arial" w:cs="Arial"/>
          <w:sz w:val="20"/>
        </w:rPr>
      </w:pPr>
    </w:p>
    <w:p w14:paraId="3F61E513" w14:textId="77777777" w:rsidR="00BD0605" w:rsidRPr="00BD0605" w:rsidRDefault="00BD0605" w:rsidP="00BD0605">
      <w:pPr>
        <w:rPr>
          <w:rFonts w:ascii="Arial" w:hAnsi="Arial" w:cs="Arial"/>
          <w:sz w:val="20"/>
        </w:rPr>
      </w:pPr>
    </w:p>
    <w:p w14:paraId="2A6A53DC" w14:textId="77777777" w:rsidR="00BD0605" w:rsidRPr="00BD0605" w:rsidRDefault="00BD0605" w:rsidP="00BD0605">
      <w:pPr>
        <w:rPr>
          <w:rFonts w:ascii="Arial" w:hAnsi="Arial" w:cs="Arial"/>
          <w:sz w:val="20"/>
        </w:rPr>
      </w:pPr>
    </w:p>
    <w:p w14:paraId="3C04BB5C" w14:textId="27C06AAD" w:rsidR="00BD0605" w:rsidRPr="00BD0605" w:rsidRDefault="00BD0605" w:rsidP="00BD0605">
      <w:pPr>
        <w:tabs>
          <w:tab w:val="left" w:pos="6105"/>
        </w:tabs>
        <w:rPr>
          <w:rFonts w:ascii="Arial" w:hAnsi="Arial" w:cs="Arial"/>
          <w:sz w:val="20"/>
        </w:rPr>
        <w:sectPr w:rsidR="00BD0605" w:rsidRPr="00BD0605" w:rsidSect="0054612F">
          <w:pgSz w:w="16838" w:h="11906" w:orient="landscape"/>
          <w:pgMar w:top="720" w:right="1134" w:bottom="1106" w:left="1134" w:header="709" w:footer="709" w:gutter="0"/>
          <w:pgNumType w:start="0"/>
          <w:cols w:space="708"/>
          <w:titlePg/>
          <w:docGrid w:linePitch="360"/>
        </w:sectPr>
      </w:pPr>
    </w:p>
    <w:p w14:paraId="0F262FC4" w14:textId="77777777" w:rsidR="0054612F" w:rsidRDefault="0054612F" w:rsidP="00BD5E37">
      <w:pPr>
        <w:rPr>
          <w:rFonts w:ascii="Arial" w:hAnsi="Arial" w:cs="Arial"/>
          <w:sz w:val="20"/>
        </w:rPr>
      </w:pPr>
    </w:p>
    <w:sectPr w:rsidR="0054612F" w:rsidSect="009A3865">
      <w:pgSz w:w="11906" w:h="16838"/>
      <w:pgMar w:top="1134" w:right="1106"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E227" w14:textId="77777777" w:rsidR="007A445B" w:rsidRDefault="007A445B">
      <w:r>
        <w:separator/>
      </w:r>
    </w:p>
  </w:endnote>
  <w:endnote w:type="continuationSeparator" w:id="0">
    <w:p w14:paraId="61EB735B" w14:textId="77777777" w:rsidR="007A445B" w:rsidRDefault="007A445B">
      <w:r>
        <w:continuationSeparator/>
      </w:r>
    </w:p>
  </w:endnote>
  <w:endnote w:type="continuationNotice" w:id="1">
    <w:p w14:paraId="691F5081" w14:textId="77777777" w:rsidR="007A445B" w:rsidRDefault="007A4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A290" w14:textId="77777777" w:rsidR="000B3F73" w:rsidRDefault="000B3F73" w:rsidP="00D0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BC6A51" w14:textId="77777777" w:rsidR="000B3F73" w:rsidRDefault="000B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9CA4" w14:textId="77777777" w:rsidR="000B3F73" w:rsidRDefault="000B3F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0A7D" w14:textId="77777777" w:rsidR="000B3F73" w:rsidRDefault="000B3F73">
    <w:pPr>
      <w:pStyle w:val="Footer"/>
      <w:rPr>
        <w:rFonts w:ascii="Arial" w:hAnsi="Arial" w:cs="Arial"/>
        <w:sz w:val="18"/>
        <w:szCs w:val="18"/>
      </w:rPr>
    </w:pPr>
  </w:p>
  <w:p w14:paraId="4212268A" w14:textId="77777777" w:rsidR="000B3F73" w:rsidRDefault="000B3F73">
    <w:pPr>
      <w:pStyle w:val="Footer"/>
      <w:rPr>
        <w:rFonts w:ascii="Arial" w:hAnsi="Arial" w:cs="Arial"/>
        <w:sz w:val="18"/>
        <w:szCs w:val="18"/>
      </w:rPr>
    </w:pPr>
  </w:p>
  <w:p w14:paraId="4D5D60C3" w14:textId="77777777" w:rsidR="000B3F73" w:rsidRDefault="000B3F73">
    <w:pPr>
      <w:pStyle w:val="Footer"/>
      <w:rPr>
        <w:rFonts w:ascii="Arial" w:hAnsi="Arial" w:cs="Arial"/>
        <w:sz w:val="18"/>
        <w:szCs w:val="18"/>
      </w:rPr>
    </w:pPr>
  </w:p>
  <w:p w14:paraId="1255F082" w14:textId="77777777" w:rsidR="000B3F73" w:rsidRDefault="000B3F73">
    <w:pPr>
      <w:pStyle w:val="Footer"/>
      <w:rPr>
        <w:rFonts w:ascii="Arial" w:hAnsi="Arial" w:cs="Arial"/>
        <w:sz w:val="18"/>
        <w:szCs w:val="18"/>
      </w:rPr>
    </w:pPr>
  </w:p>
  <w:p w14:paraId="05F872A3" w14:textId="77777777" w:rsidR="000B3F73" w:rsidRPr="00E8779B" w:rsidRDefault="000B3F7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CD69" w14:textId="77777777" w:rsidR="007A445B" w:rsidRDefault="007A445B">
      <w:r>
        <w:separator/>
      </w:r>
    </w:p>
  </w:footnote>
  <w:footnote w:type="continuationSeparator" w:id="0">
    <w:p w14:paraId="7460AD3B" w14:textId="77777777" w:rsidR="007A445B" w:rsidRDefault="007A445B">
      <w:r>
        <w:continuationSeparator/>
      </w:r>
    </w:p>
  </w:footnote>
  <w:footnote w:type="continuationNotice" w:id="1">
    <w:p w14:paraId="7E43E123" w14:textId="77777777" w:rsidR="007A445B" w:rsidRDefault="007A4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013D" w14:textId="61AA8853" w:rsidR="000B3F73" w:rsidRPr="008A41E6" w:rsidRDefault="000B3F73" w:rsidP="00012B1B">
    <w:pPr>
      <w:pStyle w:val="Header"/>
      <w:tabs>
        <w:tab w:val="clear" w:pos="8306"/>
        <w:tab w:val="right" w:pos="10065"/>
      </w:tabs>
      <w:rPr>
        <w:rFonts w:ascii="Arial" w:hAnsi="Arial" w:cs="Arial"/>
        <w:sz w:val="20"/>
      </w:rPr>
    </w:pPr>
    <w:r w:rsidRPr="008A41E6">
      <w:rPr>
        <w:rFonts w:ascii="Arial" w:hAnsi="Arial" w:cs="Arial"/>
        <w:sz w:val="20"/>
      </w:rPr>
      <w:t>DORSET COUNCIL</w:t>
    </w:r>
    <w:r w:rsidRPr="008A41E6">
      <w:rPr>
        <w:rFonts w:ascii="Arial" w:hAnsi="Arial" w:cs="Arial"/>
        <w:sz w:val="20"/>
      </w:rPr>
      <w:tab/>
    </w:r>
    <w:r w:rsidRPr="008A41E6">
      <w:rPr>
        <w:rFonts w:ascii="Arial" w:hAnsi="Arial" w:cs="Arial"/>
        <w:sz w:val="20"/>
      </w:rPr>
      <w:tab/>
    </w:r>
    <w:r w:rsidR="00012B1B" w:rsidRPr="00012B1B">
      <w:rPr>
        <w:rFonts w:ascii="Arial" w:hAnsi="Arial" w:cs="Arial"/>
        <w:sz w:val="20"/>
      </w:rPr>
      <w:t xml:space="preserve">Page </w:t>
    </w:r>
    <w:r w:rsidR="00012B1B" w:rsidRPr="00012B1B">
      <w:rPr>
        <w:rFonts w:ascii="Arial" w:hAnsi="Arial" w:cs="Arial"/>
        <w:sz w:val="20"/>
      </w:rPr>
      <w:fldChar w:fldCharType="begin"/>
    </w:r>
    <w:r w:rsidR="00012B1B" w:rsidRPr="00012B1B">
      <w:rPr>
        <w:rFonts w:ascii="Arial" w:hAnsi="Arial" w:cs="Arial"/>
        <w:sz w:val="20"/>
      </w:rPr>
      <w:instrText xml:space="preserve"> PAGE  \* Arabic  \* MERGEFORMAT </w:instrText>
    </w:r>
    <w:r w:rsidR="00012B1B" w:rsidRPr="00012B1B">
      <w:rPr>
        <w:rFonts w:ascii="Arial" w:hAnsi="Arial" w:cs="Arial"/>
        <w:sz w:val="20"/>
      </w:rPr>
      <w:fldChar w:fldCharType="separate"/>
    </w:r>
    <w:r w:rsidR="00012B1B" w:rsidRPr="00012B1B">
      <w:rPr>
        <w:rFonts w:ascii="Arial" w:hAnsi="Arial" w:cs="Arial"/>
        <w:noProof/>
        <w:sz w:val="20"/>
      </w:rPr>
      <w:t>1</w:t>
    </w:r>
    <w:r w:rsidR="00012B1B" w:rsidRPr="00012B1B">
      <w:rPr>
        <w:rFonts w:ascii="Arial" w:hAnsi="Arial" w:cs="Arial"/>
        <w:sz w:val="20"/>
      </w:rPr>
      <w:fldChar w:fldCharType="end"/>
    </w:r>
    <w:r w:rsidR="00012B1B" w:rsidRPr="00012B1B">
      <w:rPr>
        <w:rFonts w:ascii="Arial" w:hAnsi="Arial" w:cs="Arial"/>
        <w:sz w:val="20"/>
      </w:rPr>
      <w:t xml:space="preserve"> of </w:t>
    </w:r>
    <w:r w:rsidR="00012B1B" w:rsidRPr="00012B1B">
      <w:rPr>
        <w:rFonts w:ascii="Arial" w:hAnsi="Arial" w:cs="Arial"/>
        <w:sz w:val="20"/>
      </w:rPr>
      <w:fldChar w:fldCharType="begin"/>
    </w:r>
    <w:r w:rsidR="00012B1B" w:rsidRPr="00012B1B">
      <w:rPr>
        <w:rFonts w:ascii="Arial" w:hAnsi="Arial" w:cs="Arial"/>
        <w:sz w:val="20"/>
      </w:rPr>
      <w:instrText xml:space="preserve"> NUMPAGES  \* Arabic  \* MERGEFORMAT </w:instrText>
    </w:r>
    <w:r w:rsidR="00012B1B" w:rsidRPr="00012B1B">
      <w:rPr>
        <w:rFonts w:ascii="Arial" w:hAnsi="Arial" w:cs="Arial"/>
        <w:sz w:val="20"/>
      </w:rPr>
      <w:fldChar w:fldCharType="separate"/>
    </w:r>
    <w:r w:rsidR="00012B1B" w:rsidRPr="00012B1B">
      <w:rPr>
        <w:rFonts w:ascii="Arial" w:hAnsi="Arial" w:cs="Arial"/>
        <w:noProof/>
        <w:sz w:val="20"/>
      </w:rPr>
      <w:t>2</w:t>
    </w:r>
    <w:r w:rsidR="00012B1B" w:rsidRPr="00012B1B">
      <w:rPr>
        <w:rFonts w:ascii="Arial" w:hAnsi="Arial" w:cs="Arial"/>
        <w:sz w:val="20"/>
      </w:rPr>
      <w:fldChar w:fldCharType="end"/>
    </w:r>
  </w:p>
  <w:p w14:paraId="5B755A8C" w14:textId="77777777" w:rsidR="000B3F73" w:rsidRPr="008A41E6" w:rsidRDefault="000B3F73" w:rsidP="008A41E6">
    <w:pPr>
      <w:pStyle w:val="BodyText"/>
      <w:tabs>
        <w:tab w:val="right" w:pos="9360"/>
      </w:tabs>
      <w:rPr>
        <w:rFonts w:ascii="Arial" w:hAnsi="Arial"/>
        <w:color w:val="999999"/>
        <w:sz w:val="20"/>
      </w:rPr>
    </w:pPr>
    <w:r>
      <w:rPr>
        <w:rFonts w:ascii="Arial" w:hAnsi="Arial"/>
        <w:color w:val="999999"/>
        <w:sz w:val="20"/>
      </w:rPr>
      <w:t xml:space="preserve">Dorset Procurement – Public Health </w:t>
    </w:r>
    <w:smartTag w:uri="urn:schemas-microsoft-com:office:smarttags" w:element="place">
      <w:r>
        <w:rPr>
          <w:rFonts w:ascii="Arial" w:hAnsi="Arial"/>
          <w:color w:val="999999"/>
          <w:sz w:val="20"/>
        </w:rPr>
        <w:t>Dorset</w:t>
      </w:r>
    </w:smartTag>
  </w:p>
  <w:p w14:paraId="18818488" w14:textId="77777777" w:rsidR="000B3F73" w:rsidRPr="00F329A4" w:rsidRDefault="000B3F73">
    <w:pPr>
      <w:pStyle w:val="Header"/>
      <w:rPr>
        <w:rFonts w:ascii="Arial" w:hAnsi="Arial" w:cs="Arial"/>
        <w:color w:val="FF0000"/>
        <w:sz w:val="18"/>
        <w:szCs w:val="18"/>
      </w:rPr>
    </w:pPr>
  </w:p>
  <w:p w14:paraId="3BC62162" w14:textId="77777777" w:rsidR="000B3F73" w:rsidRPr="00EA447F" w:rsidRDefault="000B3F73">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944"/>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6DE2313"/>
    <w:multiLevelType w:val="hybridMultilevel"/>
    <w:tmpl w:val="80F6E0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454A"/>
    <w:multiLevelType w:val="multilevel"/>
    <w:tmpl w:val="5EE60A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sz w:val="18"/>
        <w:szCs w:val="18"/>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154B70"/>
    <w:multiLevelType w:val="hybridMultilevel"/>
    <w:tmpl w:val="B978DA58"/>
    <w:lvl w:ilvl="0" w:tplc="0809001B">
      <w:start w:val="1"/>
      <w:numFmt w:val="lowerRoman"/>
      <w:lvlText w:val="%1."/>
      <w:lvlJc w:val="righ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0EF7424E"/>
    <w:multiLevelType w:val="hybridMultilevel"/>
    <w:tmpl w:val="BA5CC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00EDC"/>
    <w:multiLevelType w:val="multilevel"/>
    <w:tmpl w:val="9BBE59D0"/>
    <w:lvl w:ilvl="0">
      <w:numFmt w:val="decimal"/>
      <w:pStyle w:val="Level1"/>
      <w:lvlText w:val="%1."/>
      <w:lvlJc w:val="left"/>
      <w:pPr>
        <w:tabs>
          <w:tab w:val="num" w:pos="1570"/>
        </w:tabs>
        <w:ind w:left="157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750"/>
        </w:tabs>
        <w:ind w:left="1750" w:hanging="850"/>
      </w:pPr>
      <w:rPr>
        <w:rFonts w:hint="default"/>
        <w:b w:val="0"/>
        <w:i w:val="0"/>
        <w:caps w:val="0"/>
        <w:smallCaps w:val="0"/>
        <w:strike w:val="0"/>
        <w:dstrike w:val="0"/>
        <w:vanish w:val="0"/>
        <w:color w:val="000000"/>
        <w:spacing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31"/>
        </w:tabs>
        <w:ind w:left="1931" w:hanging="851"/>
      </w:pPr>
      <w:rPr>
        <w:rFonts w:hint="default"/>
        <w:b w:val="0"/>
        <w:i w:val="0"/>
        <w:caps w:val="0"/>
        <w:smallCaps w:val="0"/>
        <w:strike w:val="0"/>
        <w:dstrike w:val="0"/>
        <w:vanish w:val="0"/>
        <w:color w:val="auto"/>
        <w:sz w:val="20"/>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71"/>
        </w:tabs>
        <w:ind w:left="237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731"/>
        </w:tabs>
        <w:ind w:left="2731" w:hanging="36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072"/>
        </w:tabs>
        <w:ind w:left="407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8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8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8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ED65BD"/>
    <w:multiLevelType w:val="hybridMultilevel"/>
    <w:tmpl w:val="FE0CC9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52307F"/>
    <w:multiLevelType w:val="hybridMultilevel"/>
    <w:tmpl w:val="6A469FBE"/>
    <w:lvl w:ilvl="0" w:tplc="0809001B">
      <w:start w:val="1"/>
      <w:numFmt w:val="lowerRoman"/>
      <w:lvlText w:val="%1."/>
      <w:lvlJc w:val="righ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8B2965"/>
    <w:multiLevelType w:val="multilevel"/>
    <w:tmpl w:val="8548C3CA"/>
    <w:lvl w:ilvl="0">
      <w:start w:val="1"/>
      <w:numFmt w:val="decimal"/>
      <w:pStyle w:val="NVBul1"/>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NVBul3"/>
      <w:lvlText w:val="%1.%2.%3."/>
      <w:lvlJc w:val="left"/>
      <w:pPr>
        <w:tabs>
          <w:tab w:val="num" w:pos="851"/>
        </w:tabs>
        <w:ind w:left="851" w:hanging="851"/>
      </w:pPr>
      <w:rPr>
        <w:rFonts w:hint="default"/>
      </w:rPr>
    </w:lvl>
    <w:lvl w:ilvl="3">
      <w:start w:val="1"/>
      <w:numFmt w:val="decimal"/>
      <w:lvlText w:val="%1.%2.%3.%4."/>
      <w:lvlJc w:val="left"/>
      <w:pPr>
        <w:tabs>
          <w:tab w:val="num" w:pos="1021"/>
        </w:tabs>
        <w:ind w:left="1021" w:hanging="1021"/>
      </w:pPr>
      <w:rPr>
        <w:rFonts w:hint="default"/>
      </w:rPr>
    </w:lvl>
    <w:lvl w:ilvl="4">
      <w:start w:val="1"/>
      <w:numFmt w:val="decimal"/>
      <w:pStyle w:val="NVBul5"/>
      <w:lvlText w:val="%1.%2.%3.%4.%5."/>
      <w:lvlJc w:val="left"/>
      <w:pPr>
        <w:tabs>
          <w:tab w:val="num" w:pos="567"/>
        </w:tabs>
        <w:ind w:left="567" w:hanging="567"/>
      </w:pPr>
      <w:rPr>
        <w:rFonts w:hint="default"/>
      </w:rPr>
    </w:lvl>
    <w:lvl w:ilvl="5">
      <w:start w:val="1"/>
      <w:numFmt w:val="decimal"/>
      <w:pStyle w:val="NVBul6"/>
      <w:lvlText w:val="%1.%2.%3.%4.%5.%6."/>
      <w:lvlJc w:val="left"/>
      <w:pPr>
        <w:tabs>
          <w:tab w:val="num" w:pos="567"/>
        </w:tabs>
        <w:ind w:left="567" w:hanging="567"/>
      </w:pPr>
      <w:rPr>
        <w:rFonts w:hint="default"/>
      </w:rPr>
    </w:lvl>
    <w:lvl w:ilvl="6">
      <w:start w:val="1"/>
      <w:numFmt w:val="decimal"/>
      <w:lvlText w:val="%1.%2.%3.%4.%5.%6.%7."/>
      <w:lvlJc w:val="left"/>
      <w:pPr>
        <w:tabs>
          <w:tab w:val="num" w:pos="5580"/>
        </w:tabs>
        <w:ind w:left="3780" w:hanging="1080"/>
      </w:pPr>
      <w:rPr>
        <w:rFonts w:hint="default"/>
      </w:rPr>
    </w:lvl>
    <w:lvl w:ilvl="7">
      <w:start w:val="1"/>
      <w:numFmt w:val="decimal"/>
      <w:lvlText w:val="%1.%2.%3.%4.%5.%6.%7.%8."/>
      <w:lvlJc w:val="left"/>
      <w:pPr>
        <w:tabs>
          <w:tab w:val="num" w:pos="6300"/>
        </w:tabs>
        <w:ind w:left="4284" w:hanging="1224"/>
      </w:pPr>
      <w:rPr>
        <w:rFonts w:hint="default"/>
      </w:rPr>
    </w:lvl>
    <w:lvl w:ilvl="8">
      <w:start w:val="1"/>
      <w:numFmt w:val="decimal"/>
      <w:lvlText w:val="%1.%2.%3.%4.%5.%6.%7.%8.%9."/>
      <w:lvlJc w:val="left"/>
      <w:pPr>
        <w:tabs>
          <w:tab w:val="num" w:pos="7020"/>
        </w:tabs>
        <w:ind w:left="4860" w:hanging="1440"/>
      </w:pPr>
      <w:rPr>
        <w:rFonts w:hint="default"/>
      </w:rPr>
    </w:lvl>
  </w:abstractNum>
  <w:abstractNum w:abstractNumId="9" w15:restartNumberingAfterBreak="0">
    <w:nsid w:val="1A2A66D0"/>
    <w:multiLevelType w:val="multilevel"/>
    <w:tmpl w:val="F02C56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sz w:val="18"/>
        <w:szCs w:val="18"/>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64"/>
        </w:tabs>
        <w:ind w:left="864" w:hanging="864"/>
      </w:pPr>
    </w:lvl>
    <w:lvl w:ilvl="4">
      <w:start w:val="1"/>
      <w:numFmt w:val="bullet"/>
      <w:lvlText w:val=""/>
      <w:lvlJc w:val="left"/>
      <w:pPr>
        <w:ind w:left="3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AF30BAB"/>
    <w:multiLevelType w:val="multilevel"/>
    <w:tmpl w:val="AEB6321E"/>
    <w:lvl w:ilvl="0">
      <w:start w:val="1"/>
      <w:numFmt w:val="bullet"/>
      <w:lvlText w:val=""/>
      <w:lvlJc w:val="left"/>
      <w:pPr>
        <w:tabs>
          <w:tab w:val="num" w:pos="895"/>
        </w:tabs>
        <w:ind w:left="895" w:hanging="360"/>
      </w:pPr>
      <w:rPr>
        <w:rFonts w:ascii="Symbol" w:hAnsi="Symbol" w:hint="default"/>
      </w:rPr>
    </w:lvl>
    <w:lvl w:ilvl="1">
      <w:start w:val="1"/>
      <w:numFmt w:val="decimal"/>
      <w:lvlText w:val="%1.%2."/>
      <w:lvlJc w:val="left"/>
      <w:pPr>
        <w:tabs>
          <w:tab w:val="num" w:pos="967"/>
        </w:tabs>
        <w:ind w:left="967" w:hanging="432"/>
      </w:pPr>
    </w:lvl>
    <w:lvl w:ilvl="2">
      <w:start w:val="1"/>
      <w:numFmt w:val="decimal"/>
      <w:lvlText w:val="%1.%2.%3."/>
      <w:lvlJc w:val="left"/>
      <w:pPr>
        <w:tabs>
          <w:tab w:val="num" w:pos="1975"/>
        </w:tabs>
        <w:ind w:left="1759" w:hanging="504"/>
      </w:pPr>
    </w:lvl>
    <w:lvl w:ilvl="3">
      <w:start w:val="1"/>
      <w:numFmt w:val="decimal"/>
      <w:lvlText w:val="%1.%2.%3.%4."/>
      <w:lvlJc w:val="left"/>
      <w:pPr>
        <w:tabs>
          <w:tab w:val="num" w:pos="2695"/>
        </w:tabs>
        <w:ind w:left="2263" w:hanging="648"/>
      </w:pPr>
    </w:lvl>
    <w:lvl w:ilvl="4">
      <w:start w:val="1"/>
      <w:numFmt w:val="decimal"/>
      <w:lvlText w:val="%1.%2.%3.%4.%5."/>
      <w:lvlJc w:val="left"/>
      <w:pPr>
        <w:tabs>
          <w:tab w:val="num" w:pos="3055"/>
        </w:tabs>
        <w:ind w:left="2767" w:hanging="792"/>
      </w:pPr>
    </w:lvl>
    <w:lvl w:ilvl="5">
      <w:start w:val="1"/>
      <w:numFmt w:val="decimal"/>
      <w:lvlText w:val="%1.%2.%3.%4.%5.%6."/>
      <w:lvlJc w:val="left"/>
      <w:pPr>
        <w:tabs>
          <w:tab w:val="num" w:pos="3775"/>
        </w:tabs>
        <w:ind w:left="3271" w:hanging="936"/>
      </w:pPr>
    </w:lvl>
    <w:lvl w:ilvl="6">
      <w:start w:val="1"/>
      <w:numFmt w:val="decimal"/>
      <w:lvlText w:val="%1.%2.%3.%4.%5.%6.%7."/>
      <w:lvlJc w:val="left"/>
      <w:pPr>
        <w:tabs>
          <w:tab w:val="num" w:pos="4135"/>
        </w:tabs>
        <w:ind w:left="3775" w:hanging="1080"/>
      </w:pPr>
    </w:lvl>
    <w:lvl w:ilvl="7">
      <w:start w:val="1"/>
      <w:numFmt w:val="decimal"/>
      <w:lvlText w:val="%1.%2.%3.%4.%5.%6.%7.%8."/>
      <w:lvlJc w:val="left"/>
      <w:pPr>
        <w:tabs>
          <w:tab w:val="num" w:pos="4855"/>
        </w:tabs>
        <w:ind w:left="4279" w:hanging="1224"/>
      </w:pPr>
    </w:lvl>
    <w:lvl w:ilvl="8">
      <w:start w:val="1"/>
      <w:numFmt w:val="decimal"/>
      <w:lvlText w:val="%1.%2.%3.%4.%5.%6.%7.%8.%9."/>
      <w:lvlJc w:val="left"/>
      <w:pPr>
        <w:tabs>
          <w:tab w:val="num" w:pos="5215"/>
        </w:tabs>
        <w:ind w:left="4855" w:hanging="1440"/>
      </w:pPr>
    </w:lvl>
  </w:abstractNum>
  <w:abstractNum w:abstractNumId="11" w15:restartNumberingAfterBreak="0">
    <w:nsid w:val="1B3D287C"/>
    <w:multiLevelType w:val="hybridMultilevel"/>
    <w:tmpl w:val="D304B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A35F2"/>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B6219C5"/>
    <w:multiLevelType w:val="hybridMultilevel"/>
    <w:tmpl w:val="806AFE54"/>
    <w:lvl w:ilvl="0" w:tplc="08090013">
      <w:start w:val="1"/>
      <w:numFmt w:val="upperRoman"/>
      <w:lvlText w:val="%1."/>
      <w:lvlJc w:val="right"/>
      <w:pPr>
        <w:tabs>
          <w:tab w:val="num" w:pos="900"/>
        </w:tabs>
        <w:ind w:left="900" w:hanging="18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6960A7"/>
    <w:multiLevelType w:val="hybridMultilevel"/>
    <w:tmpl w:val="7B4C96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FB1DC9"/>
    <w:multiLevelType w:val="multilevel"/>
    <w:tmpl w:val="80F6E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9C1F9F"/>
    <w:multiLevelType w:val="hybridMultilevel"/>
    <w:tmpl w:val="7A86C9D2"/>
    <w:lvl w:ilvl="0" w:tplc="08090013">
      <w:start w:val="1"/>
      <w:numFmt w:val="upperRoman"/>
      <w:lvlText w:val="%1."/>
      <w:lvlJc w:val="right"/>
      <w:pPr>
        <w:tabs>
          <w:tab w:val="num" w:pos="1440"/>
        </w:tabs>
        <w:ind w:left="1440" w:hanging="18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3B2A7E74"/>
    <w:multiLevelType w:val="hybridMultilevel"/>
    <w:tmpl w:val="17D6D72A"/>
    <w:lvl w:ilvl="0" w:tplc="0809001B">
      <w:start w:val="1"/>
      <w:numFmt w:val="lowerRoman"/>
      <w:lvlText w:val="%1."/>
      <w:lvlJc w:val="right"/>
      <w:pPr>
        <w:tabs>
          <w:tab w:val="num" w:pos="1296"/>
        </w:tabs>
        <w:ind w:left="1296" w:hanging="360"/>
      </w:pPr>
    </w:lvl>
    <w:lvl w:ilvl="1" w:tplc="08090019" w:tentative="1">
      <w:start w:val="1"/>
      <w:numFmt w:val="lowerLetter"/>
      <w:lvlText w:val="%2."/>
      <w:lvlJc w:val="left"/>
      <w:pPr>
        <w:tabs>
          <w:tab w:val="num" w:pos="2016"/>
        </w:tabs>
        <w:ind w:left="2016" w:hanging="360"/>
      </w:pPr>
    </w:lvl>
    <w:lvl w:ilvl="2" w:tplc="0809001B" w:tentative="1">
      <w:start w:val="1"/>
      <w:numFmt w:val="lowerRoman"/>
      <w:lvlText w:val="%3."/>
      <w:lvlJc w:val="right"/>
      <w:pPr>
        <w:tabs>
          <w:tab w:val="num" w:pos="2736"/>
        </w:tabs>
        <w:ind w:left="2736" w:hanging="180"/>
      </w:pPr>
    </w:lvl>
    <w:lvl w:ilvl="3" w:tplc="0809000F" w:tentative="1">
      <w:start w:val="1"/>
      <w:numFmt w:val="decimal"/>
      <w:lvlText w:val="%4."/>
      <w:lvlJc w:val="left"/>
      <w:pPr>
        <w:tabs>
          <w:tab w:val="num" w:pos="3456"/>
        </w:tabs>
        <w:ind w:left="3456" w:hanging="360"/>
      </w:pPr>
    </w:lvl>
    <w:lvl w:ilvl="4" w:tplc="08090019" w:tentative="1">
      <w:start w:val="1"/>
      <w:numFmt w:val="lowerLetter"/>
      <w:lvlText w:val="%5."/>
      <w:lvlJc w:val="left"/>
      <w:pPr>
        <w:tabs>
          <w:tab w:val="num" w:pos="4176"/>
        </w:tabs>
        <w:ind w:left="4176" w:hanging="360"/>
      </w:pPr>
    </w:lvl>
    <w:lvl w:ilvl="5" w:tplc="0809001B" w:tentative="1">
      <w:start w:val="1"/>
      <w:numFmt w:val="lowerRoman"/>
      <w:lvlText w:val="%6."/>
      <w:lvlJc w:val="right"/>
      <w:pPr>
        <w:tabs>
          <w:tab w:val="num" w:pos="4896"/>
        </w:tabs>
        <w:ind w:left="4896" w:hanging="180"/>
      </w:pPr>
    </w:lvl>
    <w:lvl w:ilvl="6" w:tplc="0809000F" w:tentative="1">
      <w:start w:val="1"/>
      <w:numFmt w:val="decimal"/>
      <w:lvlText w:val="%7."/>
      <w:lvlJc w:val="left"/>
      <w:pPr>
        <w:tabs>
          <w:tab w:val="num" w:pos="5616"/>
        </w:tabs>
        <w:ind w:left="5616" w:hanging="360"/>
      </w:pPr>
    </w:lvl>
    <w:lvl w:ilvl="7" w:tplc="08090019" w:tentative="1">
      <w:start w:val="1"/>
      <w:numFmt w:val="lowerLetter"/>
      <w:lvlText w:val="%8."/>
      <w:lvlJc w:val="left"/>
      <w:pPr>
        <w:tabs>
          <w:tab w:val="num" w:pos="6336"/>
        </w:tabs>
        <w:ind w:left="6336" w:hanging="360"/>
      </w:pPr>
    </w:lvl>
    <w:lvl w:ilvl="8" w:tplc="0809001B" w:tentative="1">
      <w:start w:val="1"/>
      <w:numFmt w:val="lowerRoman"/>
      <w:lvlText w:val="%9."/>
      <w:lvlJc w:val="right"/>
      <w:pPr>
        <w:tabs>
          <w:tab w:val="num" w:pos="7056"/>
        </w:tabs>
        <w:ind w:left="7056" w:hanging="180"/>
      </w:pPr>
    </w:lvl>
  </w:abstractNum>
  <w:abstractNum w:abstractNumId="18" w15:restartNumberingAfterBreak="0">
    <w:nsid w:val="3D617E17"/>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D9A77C2"/>
    <w:multiLevelType w:val="multilevel"/>
    <w:tmpl w:val="BA5CC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11B92"/>
    <w:multiLevelType w:val="hybridMultilevel"/>
    <w:tmpl w:val="D228C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12343"/>
    <w:multiLevelType w:val="hybridMultilevel"/>
    <w:tmpl w:val="F0D26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A039A"/>
    <w:multiLevelType w:val="multilevel"/>
    <w:tmpl w:val="E822FC7C"/>
    <w:lvl w:ilvl="0">
      <w:start w:val="1"/>
      <w:numFmt w:val="decimal"/>
      <w:pStyle w:val="SimonsStyleBullet1"/>
      <w:lvlText w:val="%1."/>
      <w:lvlJc w:val="left"/>
      <w:pPr>
        <w:tabs>
          <w:tab w:val="num" w:pos="357"/>
        </w:tabs>
        <w:ind w:left="357" w:hanging="357"/>
      </w:pPr>
      <w:rPr>
        <w:rFonts w:ascii="Arial" w:hAnsi="Arial" w:hint="default"/>
        <w:b/>
        <w:i w:val="0"/>
        <w:sz w:val="22"/>
      </w:rPr>
    </w:lvl>
    <w:lvl w:ilvl="1">
      <w:start w:val="1"/>
      <w:numFmt w:val="decimal"/>
      <w:pStyle w:val="SimonsStyleBullet2"/>
      <w:lvlText w:val="%1.%2."/>
      <w:lvlJc w:val="left"/>
      <w:pPr>
        <w:tabs>
          <w:tab w:val="num" w:pos="766"/>
        </w:tabs>
        <w:ind w:left="766" w:hanging="624"/>
      </w:pPr>
      <w:rPr>
        <w:rFonts w:ascii="Arial" w:hAnsi="Arial" w:hint="default"/>
        <w:b w:val="0"/>
        <w:color w:val="auto"/>
        <w:sz w:val="22"/>
      </w:rPr>
    </w:lvl>
    <w:lvl w:ilvl="2">
      <w:start w:val="1"/>
      <w:numFmt w:val="decimal"/>
      <w:pStyle w:val="SimonsStyleBullet3"/>
      <w:lvlText w:val="%1.%2.%3."/>
      <w:lvlJc w:val="left"/>
      <w:pPr>
        <w:tabs>
          <w:tab w:val="num" w:pos="936"/>
        </w:tabs>
        <w:ind w:left="936" w:hanging="794"/>
      </w:pPr>
      <w:rPr>
        <w:rFonts w:ascii="Arial" w:hAnsi="Arial" w:hint="default"/>
        <w:b w:val="0"/>
        <w:sz w:val="22"/>
      </w:rPr>
    </w:lvl>
    <w:lvl w:ilvl="3">
      <w:start w:val="1"/>
      <w:numFmt w:val="decimal"/>
      <w:pStyle w:val="SimonsStylebullet4"/>
      <w:lvlText w:val="%1.%2.%3.%4."/>
      <w:lvlJc w:val="left"/>
      <w:pPr>
        <w:tabs>
          <w:tab w:val="num" w:pos="1021"/>
        </w:tabs>
        <w:ind w:left="1021" w:hanging="1021"/>
      </w:pPr>
      <w:rPr>
        <w:rFonts w:hint="default"/>
      </w:rPr>
    </w:lvl>
    <w:lvl w:ilvl="4">
      <w:start w:val="1"/>
      <w:numFmt w:val="bullet"/>
      <w:lvlText w:val=""/>
      <w:lvlJc w:val="left"/>
      <w:pPr>
        <w:tabs>
          <w:tab w:val="num" w:pos="1644"/>
        </w:tabs>
        <w:ind w:left="1701" w:hanging="283"/>
      </w:pPr>
      <w:rPr>
        <w:rFonts w:ascii="Symbol" w:hAnsi="Symbol"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0DA0DB8"/>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4587489"/>
    <w:multiLevelType w:val="multilevel"/>
    <w:tmpl w:val="C6FE7060"/>
    <w:lvl w:ilvl="0">
      <w:start w:val="1"/>
      <w:numFmt w:val="decimal"/>
      <w:lvlText w:val="%1."/>
      <w:lvlJc w:val="left"/>
      <w:pPr>
        <w:tabs>
          <w:tab w:val="num" w:pos="786"/>
        </w:tabs>
        <w:ind w:left="786" w:hanging="360"/>
      </w:pPr>
      <w:rPr>
        <w:rFonts w:hint="default"/>
        <w:b/>
      </w:rPr>
    </w:lvl>
    <w:lvl w:ilvl="1">
      <w:start w:val="1"/>
      <w:numFmt w:val="decimal"/>
      <w:lvlText w:val="%1.%2."/>
      <w:lvlJc w:val="left"/>
      <w:pPr>
        <w:tabs>
          <w:tab w:val="num" w:pos="716"/>
        </w:tabs>
        <w:ind w:left="716" w:hanging="432"/>
      </w:pPr>
      <w:rPr>
        <w:rFonts w:ascii="Arial" w:hAnsi="Arial" w:cs="Arial" w:hint="default"/>
        <w:b w:val="0"/>
        <w:color w:val="auto"/>
        <w:sz w:val="20"/>
        <w:szCs w:val="2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26" w15:restartNumberingAfterBreak="0">
    <w:nsid w:val="570E6E57"/>
    <w:multiLevelType w:val="multilevel"/>
    <w:tmpl w:val="391409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bCs w:val="0"/>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73435D8"/>
    <w:multiLevelType w:val="hybridMultilevel"/>
    <w:tmpl w:val="B98CDC42"/>
    <w:lvl w:ilvl="0" w:tplc="08090013">
      <w:start w:val="1"/>
      <w:numFmt w:val="upperRoman"/>
      <w:lvlText w:val="%1."/>
      <w:lvlJc w:val="right"/>
      <w:pPr>
        <w:tabs>
          <w:tab w:val="num" w:pos="900"/>
        </w:tabs>
        <w:ind w:left="90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486E2D"/>
    <w:multiLevelType w:val="multilevel"/>
    <w:tmpl w:val="C18CC776"/>
    <w:lvl w:ilvl="0">
      <w:numFmt w:val="bullet"/>
      <w:pStyle w:val="NVBul4"/>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F7202"/>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5FAA5823"/>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09D23C0"/>
    <w:multiLevelType w:val="multilevel"/>
    <w:tmpl w:val="0409001F"/>
    <w:styleLink w:val="111111"/>
    <w:lvl w:ilvl="0">
      <w:start w:val="1"/>
      <w:numFmt w:val="decimal"/>
      <w:pStyle w:val="NVBul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33C4C35"/>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5D60465"/>
    <w:multiLevelType w:val="hybridMultilevel"/>
    <w:tmpl w:val="828E216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66D12656"/>
    <w:multiLevelType w:val="multilevel"/>
    <w:tmpl w:val="B37886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rFonts w:ascii="Arial" w:hAnsi="Arial" w:hint="default"/>
        <w:b w:val="0"/>
        <w:i w:val="0"/>
        <w:sz w:val="22"/>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F2C3E9D"/>
    <w:multiLevelType w:val="hybridMultilevel"/>
    <w:tmpl w:val="9984CE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19235BE"/>
    <w:multiLevelType w:val="hybridMultilevel"/>
    <w:tmpl w:val="F55ED8C0"/>
    <w:lvl w:ilvl="0" w:tplc="0809001B">
      <w:start w:val="1"/>
      <w:numFmt w:val="lowerRoman"/>
      <w:lvlText w:val="%1."/>
      <w:lvlJc w:val="right"/>
      <w:pPr>
        <w:tabs>
          <w:tab w:val="num" w:pos="936"/>
        </w:tabs>
        <w:ind w:left="936" w:hanging="360"/>
      </w:pPr>
    </w:lvl>
    <w:lvl w:ilvl="1" w:tplc="08090019">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37" w15:restartNumberingAfterBreak="0">
    <w:nsid w:val="769C0772"/>
    <w:multiLevelType w:val="hybridMultilevel"/>
    <w:tmpl w:val="8594F8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2A290F"/>
    <w:multiLevelType w:val="multilevel"/>
    <w:tmpl w:val="F0D263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136A9D"/>
    <w:multiLevelType w:val="hybridMultilevel"/>
    <w:tmpl w:val="C9D0E1D2"/>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B357B3A"/>
    <w:multiLevelType w:val="multilevel"/>
    <w:tmpl w:val="D228C3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1F6A2C"/>
    <w:multiLevelType w:val="multilevel"/>
    <w:tmpl w:val="37DED10C"/>
    <w:lvl w:ilvl="0">
      <w:start w:val="1"/>
      <w:numFmt w:val="decimal"/>
      <w:lvlText w:val="%1"/>
      <w:lvlJc w:val="left"/>
      <w:pPr>
        <w:tabs>
          <w:tab w:val="num" w:pos="432"/>
        </w:tabs>
        <w:ind w:left="432" w:hanging="432"/>
      </w:pPr>
      <w:rPr>
        <w:sz w:val="18"/>
        <w:szCs w:val="18"/>
      </w:r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F0B24AB"/>
    <w:multiLevelType w:val="multilevel"/>
    <w:tmpl w:val="2E6686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sz w:val="18"/>
        <w:szCs w:val="18"/>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64"/>
        </w:tabs>
        <w:ind w:left="864" w:hanging="864"/>
      </w:pPr>
    </w:lvl>
    <w:lvl w:ilvl="4">
      <w:start w:val="1"/>
      <w:numFmt w:val="bullet"/>
      <w:lvlText w:val=""/>
      <w:lvlJc w:val="left"/>
      <w:pPr>
        <w:ind w:left="360" w:hanging="36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F704E5B"/>
    <w:multiLevelType w:val="multilevel"/>
    <w:tmpl w:val="6248D1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sz w:val="18"/>
        <w:szCs w:val="18"/>
      </w:r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9513374">
    <w:abstractNumId w:val="34"/>
  </w:num>
  <w:num w:numId="2" w16cid:durableId="562645448">
    <w:abstractNumId w:val="22"/>
  </w:num>
  <w:num w:numId="3" w16cid:durableId="8879247">
    <w:abstractNumId w:val="23"/>
  </w:num>
  <w:num w:numId="4" w16cid:durableId="1842353031">
    <w:abstractNumId w:val="28"/>
  </w:num>
  <w:num w:numId="5" w16cid:durableId="1853714121">
    <w:abstractNumId w:val="31"/>
  </w:num>
  <w:num w:numId="6" w16cid:durableId="301275006">
    <w:abstractNumId w:val="8"/>
  </w:num>
  <w:num w:numId="7" w16cid:durableId="1551116794">
    <w:abstractNumId w:val="5"/>
  </w:num>
  <w:num w:numId="8" w16cid:durableId="2125536084">
    <w:abstractNumId w:val="30"/>
  </w:num>
  <w:num w:numId="9" w16cid:durableId="1402949423">
    <w:abstractNumId w:val="43"/>
  </w:num>
  <w:num w:numId="10" w16cid:durableId="254094073">
    <w:abstractNumId w:val="20"/>
  </w:num>
  <w:num w:numId="11" w16cid:durableId="1986276418">
    <w:abstractNumId w:val="40"/>
  </w:num>
  <w:num w:numId="12" w16cid:durableId="787771896">
    <w:abstractNumId w:val="13"/>
  </w:num>
  <w:num w:numId="13" w16cid:durableId="695353982">
    <w:abstractNumId w:val="21"/>
  </w:num>
  <w:num w:numId="14" w16cid:durableId="1911962464">
    <w:abstractNumId w:val="38"/>
  </w:num>
  <w:num w:numId="15" w16cid:durableId="1192912883">
    <w:abstractNumId w:val="27"/>
  </w:num>
  <w:num w:numId="16" w16cid:durableId="356781081">
    <w:abstractNumId w:val="16"/>
  </w:num>
  <w:num w:numId="17" w16cid:durableId="2026594971">
    <w:abstractNumId w:val="4"/>
  </w:num>
  <w:num w:numId="18" w16cid:durableId="1700740335">
    <w:abstractNumId w:val="19"/>
  </w:num>
  <w:num w:numId="19" w16cid:durableId="1827625414">
    <w:abstractNumId w:val="7"/>
  </w:num>
  <w:num w:numId="20" w16cid:durableId="1845515291">
    <w:abstractNumId w:val="36"/>
  </w:num>
  <w:num w:numId="21" w16cid:durableId="236327686">
    <w:abstractNumId w:val="39"/>
  </w:num>
  <w:num w:numId="22" w16cid:durableId="816454918">
    <w:abstractNumId w:val="41"/>
  </w:num>
  <w:num w:numId="23" w16cid:durableId="678046565">
    <w:abstractNumId w:val="29"/>
  </w:num>
  <w:num w:numId="24" w16cid:durableId="195167695">
    <w:abstractNumId w:val="12"/>
  </w:num>
  <w:num w:numId="25" w16cid:durableId="1282609375">
    <w:abstractNumId w:val="0"/>
  </w:num>
  <w:num w:numId="26" w16cid:durableId="267854281">
    <w:abstractNumId w:val="35"/>
  </w:num>
  <w:num w:numId="27" w16cid:durableId="1161241490">
    <w:abstractNumId w:val="37"/>
  </w:num>
  <w:num w:numId="28" w16cid:durableId="983267720">
    <w:abstractNumId w:val="3"/>
  </w:num>
  <w:num w:numId="29" w16cid:durableId="1560096298">
    <w:abstractNumId w:val="1"/>
  </w:num>
  <w:num w:numId="30" w16cid:durableId="493300308">
    <w:abstractNumId w:val="15"/>
  </w:num>
  <w:num w:numId="31" w16cid:durableId="774442845">
    <w:abstractNumId w:val="17"/>
  </w:num>
  <w:num w:numId="32" w16cid:durableId="5600443">
    <w:abstractNumId w:val="24"/>
  </w:num>
  <w:num w:numId="33" w16cid:durableId="1285035960">
    <w:abstractNumId w:val="18"/>
  </w:num>
  <w:num w:numId="34" w16cid:durableId="1838186094">
    <w:abstractNumId w:val="32"/>
  </w:num>
  <w:num w:numId="35" w16cid:durableId="1412042216">
    <w:abstractNumId w:val="2"/>
  </w:num>
  <w:num w:numId="36" w16cid:durableId="480779310">
    <w:abstractNumId w:val="10"/>
  </w:num>
  <w:num w:numId="37" w16cid:durableId="318195145">
    <w:abstractNumId w:val="33"/>
  </w:num>
  <w:num w:numId="38" w16cid:durableId="831028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63901">
    <w:abstractNumId w:val="25"/>
  </w:num>
  <w:num w:numId="40" w16cid:durableId="328556148">
    <w:abstractNumId w:val="14"/>
  </w:num>
  <w:num w:numId="41" w16cid:durableId="1232043532">
    <w:abstractNumId w:val="26"/>
  </w:num>
  <w:num w:numId="42" w16cid:durableId="7074130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4606808">
    <w:abstractNumId w:val="2"/>
  </w:num>
  <w:num w:numId="44" w16cid:durableId="1561986742">
    <w:abstractNumId w:val="42"/>
  </w:num>
  <w:num w:numId="45" w16cid:durableId="1974561388">
    <w:abstractNumId w:val="9"/>
  </w:num>
  <w:num w:numId="46" w16cid:durableId="1830637382">
    <w:abstractNumId w:val="6"/>
  </w:num>
  <w:num w:numId="47" w16cid:durableId="67877668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AD"/>
    <w:rsid w:val="00004944"/>
    <w:rsid w:val="0000625E"/>
    <w:rsid w:val="000118BF"/>
    <w:rsid w:val="00012B1B"/>
    <w:rsid w:val="0001484D"/>
    <w:rsid w:val="0001556B"/>
    <w:rsid w:val="00015C83"/>
    <w:rsid w:val="00015CD6"/>
    <w:rsid w:val="00016BDA"/>
    <w:rsid w:val="00016C7B"/>
    <w:rsid w:val="00016FFA"/>
    <w:rsid w:val="000206A8"/>
    <w:rsid w:val="0002270B"/>
    <w:rsid w:val="00024A5D"/>
    <w:rsid w:val="00025305"/>
    <w:rsid w:val="000305F1"/>
    <w:rsid w:val="00034362"/>
    <w:rsid w:val="00042787"/>
    <w:rsid w:val="00045693"/>
    <w:rsid w:val="00045C7A"/>
    <w:rsid w:val="00046185"/>
    <w:rsid w:val="000467A1"/>
    <w:rsid w:val="000471AA"/>
    <w:rsid w:val="00051272"/>
    <w:rsid w:val="00056C8B"/>
    <w:rsid w:val="00063CB9"/>
    <w:rsid w:val="000650F5"/>
    <w:rsid w:val="00065FF2"/>
    <w:rsid w:val="00067564"/>
    <w:rsid w:val="00067B4D"/>
    <w:rsid w:val="0007398F"/>
    <w:rsid w:val="000854CE"/>
    <w:rsid w:val="00091DF2"/>
    <w:rsid w:val="00092716"/>
    <w:rsid w:val="00093B6B"/>
    <w:rsid w:val="000A402A"/>
    <w:rsid w:val="000B051E"/>
    <w:rsid w:val="000B3F73"/>
    <w:rsid w:val="000B4AD3"/>
    <w:rsid w:val="000B690A"/>
    <w:rsid w:val="000B693F"/>
    <w:rsid w:val="000B7462"/>
    <w:rsid w:val="000B74CE"/>
    <w:rsid w:val="000C269B"/>
    <w:rsid w:val="000C538F"/>
    <w:rsid w:val="000C642F"/>
    <w:rsid w:val="000D5DF0"/>
    <w:rsid w:val="000D65FB"/>
    <w:rsid w:val="000D79EC"/>
    <w:rsid w:val="000E0C0C"/>
    <w:rsid w:val="000E1648"/>
    <w:rsid w:val="000E1C37"/>
    <w:rsid w:val="000E33D6"/>
    <w:rsid w:val="000E3689"/>
    <w:rsid w:val="000E6BD7"/>
    <w:rsid w:val="000E79E9"/>
    <w:rsid w:val="00102296"/>
    <w:rsid w:val="00103209"/>
    <w:rsid w:val="00103AD0"/>
    <w:rsid w:val="00105B46"/>
    <w:rsid w:val="00106241"/>
    <w:rsid w:val="00106BBE"/>
    <w:rsid w:val="001107BD"/>
    <w:rsid w:val="0011750E"/>
    <w:rsid w:val="00120D25"/>
    <w:rsid w:val="0012116E"/>
    <w:rsid w:val="0012523E"/>
    <w:rsid w:val="001256DA"/>
    <w:rsid w:val="001341EE"/>
    <w:rsid w:val="001447FB"/>
    <w:rsid w:val="001512E7"/>
    <w:rsid w:val="001520B5"/>
    <w:rsid w:val="0015386C"/>
    <w:rsid w:val="00155226"/>
    <w:rsid w:val="00155584"/>
    <w:rsid w:val="00160488"/>
    <w:rsid w:val="00162F7B"/>
    <w:rsid w:val="0016553B"/>
    <w:rsid w:val="00171DF5"/>
    <w:rsid w:val="00172264"/>
    <w:rsid w:val="00174627"/>
    <w:rsid w:val="00175EDC"/>
    <w:rsid w:val="0017747A"/>
    <w:rsid w:val="001779EF"/>
    <w:rsid w:val="00177C8A"/>
    <w:rsid w:val="001817AA"/>
    <w:rsid w:val="00184290"/>
    <w:rsid w:val="00194F56"/>
    <w:rsid w:val="00195CF4"/>
    <w:rsid w:val="00196368"/>
    <w:rsid w:val="001A0AD8"/>
    <w:rsid w:val="001A184F"/>
    <w:rsid w:val="001A450E"/>
    <w:rsid w:val="001A77D0"/>
    <w:rsid w:val="001B7CA8"/>
    <w:rsid w:val="001C650E"/>
    <w:rsid w:val="001D2444"/>
    <w:rsid w:val="001D4EE1"/>
    <w:rsid w:val="001D7E7A"/>
    <w:rsid w:val="001E3341"/>
    <w:rsid w:val="001F11AF"/>
    <w:rsid w:val="001F1D08"/>
    <w:rsid w:val="001F370F"/>
    <w:rsid w:val="00201CBF"/>
    <w:rsid w:val="002042C5"/>
    <w:rsid w:val="00213C4F"/>
    <w:rsid w:val="002151B2"/>
    <w:rsid w:val="00221D52"/>
    <w:rsid w:val="00222545"/>
    <w:rsid w:val="0022259B"/>
    <w:rsid w:val="002261E9"/>
    <w:rsid w:val="002323F6"/>
    <w:rsid w:val="00234811"/>
    <w:rsid w:val="00237FEC"/>
    <w:rsid w:val="002433B7"/>
    <w:rsid w:val="00244809"/>
    <w:rsid w:val="00245895"/>
    <w:rsid w:val="0024648C"/>
    <w:rsid w:val="00247CF1"/>
    <w:rsid w:val="00251FF1"/>
    <w:rsid w:val="00252828"/>
    <w:rsid w:val="002535C1"/>
    <w:rsid w:val="002540F7"/>
    <w:rsid w:val="00254629"/>
    <w:rsid w:val="00255D12"/>
    <w:rsid w:val="00262148"/>
    <w:rsid w:val="00262BB9"/>
    <w:rsid w:val="002631B0"/>
    <w:rsid w:val="00263908"/>
    <w:rsid w:val="00264C68"/>
    <w:rsid w:val="00266190"/>
    <w:rsid w:val="00273F1A"/>
    <w:rsid w:val="00282898"/>
    <w:rsid w:val="00285FAE"/>
    <w:rsid w:val="00290AA9"/>
    <w:rsid w:val="002925FB"/>
    <w:rsid w:val="00296A1C"/>
    <w:rsid w:val="002A172A"/>
    <w:rsid w:val="002A24D1"/>
    <w:rsid w:val="002A2F42"/>
    <w:rsid w:val="002A3423"/>
    <w:rsid w:val="002A3686"/>
    <w:rsid w:val="002A39D7"/>
    <w:rsid w:val="002A3D4A"/>
    <w:rsid w:val="002A45A8"/>
    <w:rsid w:val="002A45B4"/>
    <w:rsid w:val="002A55F4"/>
    <w:rsid w:val="002B08BA"/>
    <w:rsid w:val="002B42CC"/>
    <w:rsid w:val="002B5E4E"/>
    <w:rsid w:val="002B6E83"/>
    <w:rsid w:val="002B7B49"/>
    <w:rsid w:val="002C1951"/>
    <w:rsid w:val="002C6B27"/>
    <w:rsid w:val="002C71AC"/>
    <w:rsid w:val="002D182E"/>
    <w:rsid w:val="002D31EC"/>
    <w:rsid w:val="002D48FB"/>
    <w:rsid w:val="002D4AE0"/>
    <w:rsid w:val="002D4ED5"/>
    <w:rsid w:val="002D55F9"/>
    <w:rsid w:val="002D67B4"/>
    <w:rsid w:val="002E36B8"/>
    <w:rsid w:val="002E3880"/>
    <w:rsid w:val="002E5F36"/>
    <w:rsid w:val="002E6B34"/>
    <w:rsid w:val="002F06D8"/>
    <w:rsid w:val="002F160F"/>
    <w:rsid w:val="002F6AC0"/>
    <w:rsid w:val="002F72E4"/>
    <w:rsid w:val="00301C80"/>
    <w:rsid w:val="00304880"/>
    <w:rsid w:val="0031155A"/>
    <w:rsid w:val="003149F7"/>
    <w:rsid w:val="00314A62"/>
    <w:rsid w:val="00324590"/>
    <w:rsid w:val="003252D3"/>
    <w:rsid w:val="00334D27"/>
    <w:rsid w:val="00342C3A"/>
    <w:rsid w:val="003437B8"/>
    <w:rsid w:val="003545FB"/>
    <w:rsid w:val="00360A2B"/>
    <w:rsid w:val="00361CA7"/>
    <w:rsid w:val="00363D40"/>
    <w:rsid w:val="00364ECA"/>
    <w:rsid w:val="00373EC0"/>
    <w:rsid w:val="003743FB"/>
    <w:rsid w:val="00375183"/>
    <w:rsid w:val="00375379"/>
    <w:rsid w:val="00375C48"/>
    <w:rsid w:val="00376B86"/>
    <w:rsid w:val="00380125"/>
    <w:rsid w:val="00380F5F"/>
    <w:rsid w:val="00382C6A"/>
    <w:rsid w:val="003840EA"/>
    <w:rsid w:val="00384B0C"/>
    <w:rsid w:val="00386A7B"/>
    <w:rsid w:val="00387D8C"/>
    <w:rsid w:val="003905FD"/>
    <w:rsid w:val="003A77BF"/>
    <w:rsid w:val="003B1BB4"/>
    <w:rsid w:val="003B20B3"/>
    <w:rsid w:val="003B2BBD"/>
    <w:rsid w:val="003B4E05"/>
    <w:rsid w:val="003B5225"/>
    <w:rsid w:val="003C03CC"/>
    <w:rsid w:val="003C254F"/>
    <w:rsid w:val="003C2B3F"/>
    <w:rsid w:val="003C34F3"/>
    <w:rsid w:val="003C369B"/>
    <w:rsid w:val="003C6421"/>
    <w:rsid w:val="003C7D57"/>
    <w:rsid w:val="003D1107"/>
    <w:rsid w:val="003D57EA"/>
    <w:rsid w:val="003D77B8"/>
    <w:rsid w:val="003E3522"/>
    <w:rsid w:val="003E5EE1"/>
    <w:rsid w:val="003E5F0C"/>
    <w:rsid w:val="003E68E0"/>
    <w:rsid w:val="003E691D"/>
    <w:rsid w:val="003E6F19"/>
    <w:rsid w:val="003F21D8"/>
    <w:rsid w:val="003F3B7F"/>
    <w:rsid w:val="003F7860"/>
    <w:rsid w:val="004004EB"/>
    <w:rsid w:val="004021AE"/>
    <w:rsid w:val="004038B8"/>
    <w:rsid w:val="00404B80"/>
    <w:rsid w:val="00407334"/>
    <w:rsid w:val="00407728"/>
    <w:rsid w:val="00407FBC"/>
    <w:rsid w:val="00411040"/>
    <w:rsid w:val="00411869"/>
    <w:rsid w:val="004155BE"/>
    <w:rsid w:val="00416D32"/>
    <w:rsid w:val="00427AC2"/>
    <w:rsid w:val="004355F9"/>
    <w:rsid w:val="00441A3A"/>
    <w:rsid w:val="004452FF"/>
    <w:rsid w:val="00447C16"/>
    <w:rsid w:val="00451671"/>
    <w:rsid w:val="0045354A"/>
    <w:rsid w:val="00453CC3"/>
    <w:rsid w:val="00454334"/>
    <w:rsid w:val="00456469"/>
    <w:rsid w:val="0045735C"/>
    <w:rsid w:val="00460933"/>
    <w:rsid w:val="00460A4B"/>
    <w:rsid w:val="00461937"/>
    <w:rsid w:val="00461B5E"/>
    <w:rsid w:val="00462F62"/>
    <w:rsid w:val="0046346E"/>
    <w:rsid w:val="0046581F"/>
    <w:rsid w:val="00465DC0"/>
    <w:rsid w:val="0047741E"/>
    <w:rsid w:val="00480271"/>
    <w:rsid w:val="0048084F"/>
    <w:rsid w:val="00483163"/>
    <w:rsid w:val="00483850"/>
    <w:rsid w:val="00483B7D"/>
    <w:rsid w:val="00484514"/>
    <w:rsid w:val="00484610"/>
    <w:rsid w:val="004847F1"/>
    <w:rsid w:val="0049103B"/>
    <w:rsid w:val="004942FB"/>
    <w:rsid w:val="0049445B"/>
    <w:rsid w:val="004A0068"/>
    <w:rsid w:val="004A4DA5"/>
    <w:rsid w:val="004A7F03"/>
    <w:rsid w:val="004B0E57"/>
    <w:rsid w:val="004B2976"/>
    <w:rsid w:val="004B3ED0"/>
    <w:rsid w:val="004B57E5"/>
    <w:rsid w:val="004B5AEF"/>
    <w:rsid w:val="004B5C10"/>
    <w:rsid w:val="004C0C3D"/>
    <w:rsid w:val="004C0E7F"/>
    <w:rsid w:val="004C2729"/>
    <w:rsid w:val="004C2CEB"/>
    <w:rsid w:val="004C33BB"/>
    <w:rsid w:val="004C353C"/>
    <w:rsid w:val="004C3D27"/>
    <w:rsid w:val="004C55AE"/>
    <w:rsid w:val="004C7B91"/>
    <w:rsid w:val="004D03E1"/>
    <w:rsid w:val="004D2930"/>
    <w:rsid w:val="004D2FA6"/>
    <w:rsid w:val="004D7FC1"/>
    <w:rsid w:val="004E052F"/>
    <w:rsid w:val="004F4814"/>
    <w:rsid w:val="004F735E"/>
    <w:rsid w:val="004F77A5"/>
    <w:rsid w:val="004F7866"/>
    <w:rsid w:val="005051B1"/>
    <w:rsid w:val="00512856"/>
    <w:rsid w:val="00513339"/>
    <w:rsid w:val="005157F4"/>
    <w:rsid w:val="00517F67"/>
    <w:rsid w:val="00522206"/>
    <w:rsid w:val="00522A8B"/>
    <w:rsid w:val="00523C0C"/>
    <w:rsid w:val="00526C70"/>
    <w:rsid w:val="00530556"/>
    <w:rsid w:val="00532D51"/>
    <w:rsid w:val="005333B4"/>
    <w:rsid w:val="00533D02"/>
    <w:rsid w:val="005364A1"/>
    <w:rsid w:val="00536554"/>
    <w:rsid w:val="00536F19"/>
    <w:rsid w:val="00540382"/>
    <w:rsid w:val="005408D1"/>
    <w:rsid w:val="00543BA5"/>
    <w:rsid w:val="00544B14"/>
    <w:rsid w:val="0054612F"/>
    <w:rsid w:val="00546C01"/>
    <w:rsid w:val="0054779A"/>
    <w:rsid w:val="00553C52"/>
    <w:rsid w:val="00556183"/>
    <w:rsid w:val="005561FF"/>
    <w:rsid w:val="0055696A"/>
    <w:rsid w:val="005573B1"/>
    <w:rsid w:val="00557F31"/>
    <w:rsid w:val="00561476"/>
    <w:rsid w:val="005632C6"/>
    <w:rsid w:val="00563602"/>
    <w:rsid w:val="0056753F"/>
    <w:rsid w:val="005702A5"/>
    <w:rsid w:val="00572629"/>
    <w:rsid w:val="0057296A"/>
    <w:rsid w:val="00574687"/>
    <w:rsid w:val="005755C9"/>
    <w:rsid w:val="00575908"/>
    <w:rsid w:val="00580FEF"/>
    <w:rsid w:val="00582CB5"/>
    <w:rsid w:val="005830F5"/>
    <w:rsid w:val="00584388"/>
    <w:rsid w:val="005848B0"/>
    <w:rsid w:val="005853A6"/>
    <w:rsid w:val="00587147"/>
    <w:rsid w:val="005913C7"/>
    <w:rsid w:val="0059477F"/>
    <w:rsid w:val="005961D3"/>
    <w:rsid w:val="0059684D"/>
    <w:rsid w:val="005A102C"/>
    <w:rsid w:val="005A1C70"/>
    <w:rsid w:val="005A3500"/>
    <w:rsid w:val="005A497A"/>
    <w:rsid w:val="005A70F2"/>
    <w:rsid w:val="005B1E23"/>
    <w:rsid w:val="005B66DB"/>
    <w:rsid w:val="005B752A"/>
    <w:rsid w:val="005C37F0"/>
    <w:rsid w:val="005C4F86"/>
    <w:rsid w:val="005C59FE"/>
    <w:rsid w:val="005D5DE3"/>
    <w:rsid w:val="005D7906"/>
    <w:rsid w:val="005E20EA"/>
    <w:rsid w:val="005E3219"/>
    <w:rsid w:val="005E544D"/>
    <w:rsid w:val="005E7A19"/>
    <w:rsid w:val="005F3762"/>
    <w:rsid w:val="005F7706"/>
    <w:rsid w:val="005F7EC5"/>
    <w:rsid w:val="00602913"/>
    <w:rsid w:val="0060305D"/>
    <w:rsid w:val="00605291"/>
    <w:rsid w:val="00607B88"/>
    <w:rsid w:val="00611E42"/>
    <w:rsid w:val="00613A65"/>
    <w:rsid w:val="0061487C"/>
    <w:rsid w:val="00615133"/>
    <w:rsid w:val="006155B2"/>
    <w:rsid w:val="00615A0A"/>
    <w:rsid w:val="00617733"/>
    <w:rsid w:val="006330BD"/>
    <w:rsid w:val="006349D8"/>
    <w:rsid w:val="0063573C"/>
    <w:rsid w:val="00636263"/>
    <w:rsid w:val="00644629"/>
    <w:rsid w:val="00644DD4"/>
    <w:rsid w:val="00647413"/>
    <w:rsid w:val="00650ACF"/>
    <w:rsid w:val="00652130"/>
    <w:rsid w:val="00654078"/>
    <w:rsid w:val="00670CEC"/>
    <w:rsid w:val="00670E69"/>
    <w:rsid w:val="00671DAB"/>
    <w:rsid w:val="006740FB"/>
    <w:rsid w:val="00674D8A"/>
    <w:rsid w:val="00675EBC"/>
    <w:rsid w:val="00676B5C"/>
    <w:rsid w:val="00677817"/>
    <w:rsid w:val="00680EA2"/>
    <w:rsid w:val="00680FF6"/>
    <w:rsid w:val="00682416"/>
    <w:rsid w:val="00683D37"/>
    <w:rsid w:val="006856D5"/>
    <w:rsid w:val="00685E93"/>
    <w:rsid w:val="00685EB1"/>
    <w:rsid w:val="006866FF"/>
    <w:rsid w:val="006904DE"/>
    <w:rsid w:val="00692CC3"/>
    <w:rsid w:val="00696585"/>
    <w:rsid w:val="00697BCF"/>
    <w:rsid w:val="006A03D3"/>
    <w:rsid w:val="006A2AD3"/>
    <w:rsid w:val="006A5DF8"/>
    <w:rsid w:val="006A6E5E"/>
    <w:rsid w:val="006B0056"/>
    <w:rsid w:val="006B02F3"/>
    <w:rsid w:val="006B06C2"/>
    <w:rsid w:val="006B155C"/>
    <w:rsid w:val="006B3666"/>
    <w:rsid w:val="006B45DD"/>
    <w:rsid w:val="006C180C"/>
    <w:rsid w:val="006C3268"/>
    <w:rsid w:val="006D2CB7"/>
    <w:rsid w:val="006D3049"/>
    <w:rsid w:val="006D6C6F"/>
    <w:rsid w:val="006E1251"/>
    <w:rsid w:val="006E1368"/>
    <w:rsid w:val="006E1E57"/>
    <w:rsid w:val="006E2061"/>
    <w:rsid w:val="006E3A79"/>
    <w:rsid w:val="006E4F23"/>
    <w:rsid w:val="006F09B5"/>
    <w:rsid w:val="006F4504"/>
    <w:rsid w:val="006F469C"/>
    <w:rsid w:val="006F563F"/>
    <w:rsid w:val="00700656"/>
    <w:rsid w:val="007039B6"/>
    <w:rsid w:val="00710123"/>
    <w:rsid w:val="007111CE"/>
    <w:rsid w:val="00712728"/>
    <w:rsid w:val="007179E1"/>
    <w:rsid w:val="00723C7B"/>
    <w:rsid w:val="00724B2D"/>
    <w:rsid w:val="00724C50"/>
    <w:rsid w:val="00733DF0"/>
    <w:rsid w:val="00747D16"/>
    <w:rsid w:val="00754B46"/>
    <w:rsid w:val="007558B1"/>
    <w:rsid w:val="00757650"/>
    <w:rsid w:val="0076046C"/>
    <w:rsid w:val="0076115A"/>
    <w:rsid w:val="00762AC8"/>
    <w:rsid w:val="00766DDD"/>
    <w:rsid w:val="007676DD"/>
    <w:rsid w:val="00770C26"/>
    <w:rsid w:val="0077424C"/>
    <w:rsid w:val="0077562E"/>
    <w:rsid w:val="00781AEA"/>
    <w:rsid w:val="00781C0E"/>
    <w:rsid w:val="007916BE"/>
    <w:rsid w:val="00791E17"/>
    <w:rsid w:val="00795C2C"/>
    <w:rsid w:val="007977AF"/>
    <w:rsid w:val="007A4080"/>
    <w:rsid w:val="007A445B"/>
    <w:rsid w:val="007A4E27"/>
    <w:rsid w:val="007A6511"/>
    <w:rsid w:val="007B3FB7"/>
    <w:rsid w:val="007B6ADC"/>
    <w:rsid w:val="007B6B42"/>
    <w:rsid w:val="007B6D88"/>
    <w:rsid w:val="007C1DB5"/>
    <w:rsid w:val="007C2A14"/>
    <w:rsid w:val="007D1616"/>
    <w:rsid w:val="007D2FAC"/>
    <w:rsid w:val="007D3105"/>
    <w:rsid w:val="007D6C38"/>
    <w:rsid w:val="007E148B"/>
    <w:rsid w:val="007E33C7"/>
    <w:rsid w:val="007F0CD1"/>
    <w:rsid w:val="007F2A83"/>
    <w:rsid w:val="007F2F81"/>
    <w:rsid w:val="007F49A2"/>
    <w:rsid w:val="00800DE5"/>
    <w:rsid w:val="00802472"/>
    <w:rsid w:val="008025AD"/>
    <w:rsid w:val="008109EA"/>
    <w:rsid w:val="0081104E"/>
    <w:rsid w:val="008166C2"/>
    <w:rsid w:val="00820BB4"/>
    <w:rsid w:val="00822E2F"/>
    <w:rsid w:val="00824023"/>
    <w:rsid w:val="00824288"/>
    <w:rsid w:val="0082509D"/>
    <w:rsid w:val="00833AB7"/>
    <w:rsid w:val="008351FA"/>
    <w:rsid w:val="0083540F"/>
    <w:rsid w:val="00835961"/>
    <w:rsid w:val="00840A45"/>
    <w:rsid w:val="00840F7D"/>
    <w:rsid w:val="008438FC"/>
    <w:rsid w:val="00844317"/>
    <w:rsid w:val="0084535D"/>
    <w:rsid w:val="00845DB7"/>
    <w:rsid w:val="008462D8"/>
    <w:rsid w:val="00846527"/>
    <w:rsid w:val="00847232"/>
    <w:rsid w:val="00851FE5"/>
    <w:rsid w:val="008531CC"/>
    <w:rsid w:val="00855882"/>
    <w:rsid w:val="00857624"/>
    <w:rsid w:val="00862EB8"/>
    <w:rsid w:val="0087006E"/>
    <w:rsid w:val="008712E4"/>
    <w:rsid w:val="008745FA"/>
    <w:rsid w:val="008770F2"/>
    <w:rsid w:val="0087755A"/>
    <w:rsid w:val="008807CF"/>
    <w:rsid w:val="008846BC"/>
    <w:rsid w:val="0088583D"/>
    <w:rsid w:val="00887DBD"/>
    <w:rsid w:val="00890608"/>
    <w:rsid w:val="00890982"/>
    <w:rsid w:val="00894255"/>
    <w:rsid w:val="00897142"/>
    <w:rsid w:val="008A319A"/>
    <w:rsid w:val="008A41E6"/>
    <w:rsid w:val="008A45AA"/>
    <w:rsid w:val="008A7014"/>
    <w:rsid w:val="008B2F6F"/>
    <w:rsid w:val="008B4D28"/>
    <w:rsid w:val="008B7F4A"/>
    <w:rsid w:val="008C12FC"/>
    <w:rsid w:val="008C1E40"/>
    <w:rsid w:val="008C4119"/>
    <w:rsid w:val="008C6B25"/>
    <w:rsid w:val="008C7529"/>
    <w:rsid w:val="008D204B"/>
    <w:rsid w:val="008D25F2"/>
    <w:rsid w:val="008D276A"/>
    <w:rsid w:val="008D42C2"/>
    <w:rsid w:val="008E1555"/>
    <w:rsid w:val="008E77B0"/>
    <w:rsid w:val="008F25AE"/>
    <w:rsid w:val="008F3095"/>
    <w:rsid w:val="008F37A0"/>
    <w:rsid w:val="008F5275"/>
    <w:rsid w:val="008F632F"/>
    <w:rsid w:val="008F7FB0"/>
    <w:rsid w:val="009000A3"/>
    <w:rsid w:val="00900444"/>
    <w:rsid w:val="009105C1"/>
    <w:rsid w:val="00910EDA"/>
    <w:rsid w:val="009122E6"/>
    <w:rsid w:val="00912855"/>
    <w:rsid w:val="00915EC9"/>
    <w:rsid w:val="00922753"/>
    <w:rsid w:val="009244AD"/>
    <w:rsid w:val="00924E50"/>
    <w:rsid w:val="00931318"/>
    <w:rsid w:val="00931998"/>
    <w:rsid w:val="00933B37"/>
    <w:rsid w:val="0093522F"/>
    <w:rsid w:val="00936A2B"/>
    <w:rsid w:val="00940B2B"/>
    <w:rsid w:val="00942C9C"/>
    <w:rsid w:val="00942DCC"/>
    <w:rsid w:val="00942F89"/>
    <w:rsid w:val="00945F43"/>
    <w:rsid w:val="009468E4"/>
    <w:rsid w:val="009473C5"/>
    <w:rsid w:val="00952137"/>
    <w:rsid w:val="0095412A"/>
    <w:rsid w:val="00954A63"/>
    <w:rsid w:val="00954D85"/>
    <w:rsid w:val="00955190"/>
    <w:rsid w:val="00956472"/>
    <w:rsid w:val="00963770"/>
    <w:rsid w:val="009646F4"/>
    <w:rsid w:val="00965327"/>
    <w:rsid w:val="00967427"/>
    <w:rsid w:val="00967808"/>
    <w:rsid w:val="00976F33"/>
    <w:rsid w:val="009778D4"/>
    <w:rsid w:val="00980FD2"/>
    <w:rsid w:val="0098156C"/>
    <w:rsid w:val="00981EB5"/>
    <w:rsid w:val="00982744"/>
    <w:rsid w:val="00986093"/>
    <w:rsid w:val="00987759"/>
    <w:rsid w:val="009905CD"/>
    <w:rsid w:val="00991294"/>
    <w:rsid w:val="00995964"/>
    <w:rsid w:val="00996087"/>
    <w:rsid w:val="009971D3"/>
    <w:rsid w:val="009A0F63"/>
    <w:rsid w:val="009A1153"/>
    <w:rsid w:val="009A3865"/>
    <w:rsid w:val="009A3936"/>
    <w:rsid w:val="009B0D25"/>
    <w:rsid w:val="009B5479"/>
    <w:rsid w:val="009B7D85"/>
    <w:rsid w:val="009C4FBC"/>
    <w:rsid w:val="009D0289"/>
    <w:rsid w:val="009D08B9"/>
    <w:rsid w:val="009D392E"/>
    <w:rsid w:val="009D44CB"/>
    <w:rsid w:val="009D4930"/>
    <w:rsid w:val="009D719E"/>
    <w:rsid w:val="009D71AF"/>
    <w:rsid w:val="009E0C1E"/>
    <w:rsid w:val="009E4C03"/>
    <w:rsid w:val="009F0038"/>
    <w:rsid w:val="009F2F19"/>
    <w:rsid w:val="009F520E"/>
    <w:rsid w:val="009F74A7"/>
    <w:rsid w:val="00A031AF"/>
    <w:rsid w:val="00A035D3"/>
    <w:rsid w:val="00A06FB2"/>
    <w:rsid w:val="00A17058"/>
    <w:rsid w:val="00A22406"/>
    <w:rsid w:val="00A27F9D"/>
    <w:rsid w:val="00A32E60"/>
    <w:rsid w:val="00A331DE"/>
    <w:rsid w:val="00A36848"/>
    <w:rsid w:val="00A40114"/>
    <w:rsid w:val="00A40154"/>
    <w:rsid w:val="00A401E7"/>
    <w:rsid w:val="00A4219D"/>
    <w:rsid w:val="00A4264F"/>
    <w:rsid w:val="00A433D4"/>
    <w:rsid w:val="00A46EF2"/>
    <w:rsid w:val="00A47790"/>
    <w:rsid w:val="00A513AD"/>
    <w:rsid w:val="00A51D8F"/>
    <w:rsid w:val="00A53527"/>
    <w:rsid w:val="00A6189D"/>
    <w:rsid w:val="00A62F36"/>
    <w:rsid w:val="00A65977"/>
    <w:rsid w:val="00A70564"/>
    <w:rsid w:val="00A70DE9"/>
    <w:rsid w:val="00A76382"/>
    <w:rsid w:val="00A76B60"/>
    <w:rsid w:val="00A76E53"/>
    <w:rsid w:val="00A77F11"/>
    <w:rsid w:val="00A80042"/>
    <w:rsid w:val="00A806E5"/>
    <w:rsid w:val="00A80983"/>
    <w:rsid w:val="00A80EE6"/>
    <w:rsid w:val="00A8120D"/>
    <w:rsid w:val="00A86A62"/>
    <w:rsid w:val="00A90839"/>
    <w:rsid w:val="00A91839"/>
    <w:rsid w:val="00A938D0"/>
    <w:rsid w:val="00A96759"/>
    <w:rsid w:val="00A96F7D"/>
    <w:rsid w:val="00AA2C75"/>
    <w:rsid w:val="00AA3F38"/>
    <w:rsid w:val="00AA5982"/>
    <w:rsid w:val="00AA5F94"/>
    <w:rsid w:val="00AA7ECD"/>
    <w:rsid w:val="00AB2427"/>
    <w:rsid w:val="00AC196A"/>
    <w:rsid w:val="00AC202E"/>
    <w:rsid w:val="00AC4058"/>
    <w:rsid w:val="00AD0147"/>
    <w:rsid w:val="00AD15E5"/>
    <w:rsid w:val="00AD4556"/>
    <w:rsid w:val="00AD5A4E"/>
    <w:rsid w:val="00AD5CAB"/>
    <w:rsid w:val="00AE0E89"/>
    <w:rsid w:val="00AE1B01"/>
    <w:rsid w:val="00AE647C"/>
    <w:rsid w:val="00AE73FE"/>
    <w:rsid w:val="00AE7A39"/>
    <w:rsid w:val="00AF00AB"/>
    <w:rsid w:val="00AF104A"/>
    <w:rsid w:val="00AF1C48"/>
    <w:rsid w:val="00AF63E3"/>
    <w:rsid w:val="00AF6852"/>
    <w:rsid w:val="00B03ABF"/>
    <w:rsid w:val="00B053ED"/>
    <w:rsid w:val="00B05A4B"/>
    <w:rsid w:val="00B104C3"/>
    <w:rsid w:val="00B10E80"/>
    <w:rsid w:val="00B20799"/>
    <w:rsid w:val="00B22085"/>
    <w:rsid w:val="00B232C7"/>
    <w:rsid w:val="00B2337B"/>
    <w:rsid w:val="00B3224C"/>
    <w:rsid w:val="00B3234E"/>
    <w:rsid w:val="00B3333A"/>
    <w:rsid w:val="00B33C9C"/>
    <w:rsid w:val="00B3731D"/>
    <w:rsid w:val="00B42E28"/>
    <w:rsid w:val="00B44F29"/>
    <w:rsid w:val="00B452CF"/>
    <w:rsid w:val="00B460E5"/>
    <w:rsid w:val="00B47CC1"/>
    <w:rsid w:val="00B50A83"/>
    <w:rsid w:val="00B53B3A"/>
    <w:rsid w:val="00B60753"/>
    <w:rsid w:val="00B626DA"/>
    <w:rsid w:val="00B649D3"/>
    <w:rsid w:val="00B65396"/>
    <w:rsid w:val="00B70B6C"/>
    <w:rsid w:val="00B72723"/>
    <w:rsid w:val="00B731B2"/>
    <w:rsid w:val="00B745CE"/>
    <w:rsid w:val="00B74872"/>
    <w:rsid w:val="00B7683A"/>
    <w:rsid w:val="00B76AF6"/>
    <w:rsid w:val="00B81076"/>
    <w:rsid w:val="00B815D3"/>
    <w:rsid w:val="00B823F2"/>
    <w:rsid w:val="00B845FC"/>
    <w:rsid w:val="00B906B0"/>
    <w:rsid w:val="00B976C6"/>
    <w:rsid w:val="00B97D81"/>
    <w:rsid w:val="00BA04E7"/>
    <w:rsid w:val="00BA2851"/>
    <w:rsid w:val="00BA3184"/>
    <w:rsid w:val="00BA4157"/>
    <w:rsid w:val="00BA4956"/>
    <w:rsid w:val="00BA5A42"/>
    <w:rsid w:val="00BA5F2E"/>
    <w:rsid w:val="00BB1056"/>
    <w:rsid w:val="00BB3FFC"/>
    <w:rsid w:val="00BB458D"/>
    <w:rsid w:val="00BB45A1"/>
    <w:rsid w:val="00BB4DE3"/>
    <w:rsid w:val="00BB62FE"/>
    <w:rsid w:val="00BB6C33"/>
    <w:rsid w:val="00BC0515"/>
    <w:rsid w:val="00BC48E3"/>
    <w:rsid w:val="00BC6558"/>
    <w:rsid w:val="00BC68D6"/>
    <w:rsid w:val="00BD0605"/>
    <w:rsid w:val="00BD10B7"/>
    <w:rsid w:val="00BD123F"/>
    <w:rsid w:val="00BD4703"/>
    <w:rsid w:val="00BD5E37"/>
    <w:rsid w:val="00BE0076"/>
    <w:rsid w:val="00BE67DE"/>
    <w:rsid w:val="00BE7E1A"/>
    <w:rsid w:val="00BF2298"/>
    <w:rsid w:val="00BF288A"/>
    <w:rsid w:val="00BF3987"/>
    <w:rsid w:val="00BF507E"/>
    <w:rsid w:val="00BF5C6D"/>
    <w:rsid w:val="00C0024F"/>
    <w:rsid w:val="00C00D11"/>
    <w:rsid w:val="00C01D7B"/>
    <w:rsid w:val="00C02064"/>
    <w:rsid w:val="00C034A2"/>
    <w:rsid w:val="00C05E9A"/>
    <w:rsid w:val="00C07550"/>
    <w:rsid w:val="00C11DB8"/>
    <w:rsid w:val="00C14067"/>
    <w:rsid w:val="00C2766A"/>
    <w:rsid w:val="00C27B51"/>
    <w:rsid w:val="00C31D53"/>
    <w:rsid w:val="00C327F0"/>
    <w:rsid w:val="00C3539E"/>
    <w:rsid w:val="00C358EE"/>
    <w:rsid w:val="00C37B58"/>
    <w:rsid w:val="00C4069C"/>
    <w:rsid w:val="00C4091F"/>
    <w:rsid w:val="00C44838"/>
    <w:rsid w:val="00C4483A"/>
    <w:rsid w:val="00C44C52"/>
    <w:rsid w:val="00C52D59"/>
    <w:rsid w:val="00C615AE"/>
    <w:rsid w:val="00C61907"/>
    <w:rsid w:val="00C62120"/>
    <w:rsid w:val="00C66A57"/>
    <w:rsid w:val="00C7412B"/>
    <w:rsid w:val="00C80C61"/>
    <w:rsid w:val="00C830EC"/>
    <w:rsid w:val="00C92223"/>
    <w:rsid w:val="00C9270E"/>
    <w:rsid w:val="00C973D3"/>
    <w:rsid w:val="00C97957"/>
    <w:rsid w:val="00CA05B9"/>
    <w:rsid w:val="00CA44CF"/>
    <w:rsid w:val="00CB3095"/>
    <w:rsid w:val="00CB4FD5"/>
    <w:rsid w:val="00CB6150"/>
    <w:rsid w:val="00CC03F8"/>
    <w:rsid w:val="00CC3806"/>
    <w:rsid w:val="00CC3CF2"/>
    <w:rsid w:val="00CC5AA6"/>
    <w:rsid w:val="00CC6CD3"/>
    <w:rsid w:val="00CC796A"/>
    <w:rsid w:val="00CD5404"/>
    <w:rsid w:val="00CD5541"/>
    <w:rsid w:val="00CD6F59"/>
    <w:rsid w:val="00CD7AE1"/>
    <w:rsid w:val="00CE16DF"/>
    <w:rsid w:val="00CE17B6"/>
    <w:rsid w:val="00CE184F"/>
    <w:rsid w:val="00CE1FF9"/>
    <w:rsid w:val="00CE2D89"/>
    <w:rsid w:val="00CE3025"/>
    <w:rsid w:val="00CE31D2"/>
    <w:rsid w:val="00CE3B19"/>
    <w:rsid w:val="00CE3CDB"/>
    <w:rsid w:val="00CE723B"/>
    <w:rsid w:val="00CF508B"/>
    <w:rsid w:val="00CF649F"/>
    <w:rsid w:val="00D0394A"/>
    <w:rsid w:val="00D0448D"/>
    <w:rsid w:val="00D060A5"/>
    <w:rsid w:val="00D06789"/>
    <w:rsid w:val="00D11727"/>
    <w:rsid w:val="00D131E0"/>
    <w:rsid w:val="00D14034"/>
    <w:rsid w:val="00D145F3"/>
    <w:rsid w:val="00D20A4D"/>
    <w:rsid w:val="00D224A5"/>
    <w:rsid w:val="00D23FA7"/>
    <w:rsid w:val="00D262D8"/>
    <w:rsid w:val="00D31F32"/>
    <w:rsid w:val="00D32AFB"/>
    <w:rsid w:val="00D34BE5"/>
    <w:rsid w:val="00D34EB2"/>
    <w:rsid w:val="00D36B09"/>
    <w:rsid w:val="00D36CAB"/>
    <w:rsid w:val="00D40A33"/>
    <w:rsid w:val="00D44251"/>
    <w:rsid w:val="00D47162"/>
    <w:rsid w:val="00D51740"/>
    <w:rsid w:val="00D51E62"/>
    <w:rsid w:val="00D52D89"/>
    <w:rsid w:val="00D5388C"/>
    <w:rsid w:val="00D55045"/>
    <w:rsid w:val="00D55655"/>
    <w:rsid w:val="00D57344"/>
    <w:rsid w:val="00D6130F"/>
    <w:rsid w:val="00D62467"/>
    <w:rsid w:val="00D65499"/>
    <w:rsid w:val="00D707E8"/>
    <w:rsid w:val="00D70827"/>
    <w:rsid w:val="00D710DC"/>
    <w:rsid w:val="00D725AA"/>
    <w:rsid w:val="00D74C43"/>
    <w:rsid w:val="00D74E77"/>
    <w:rsid w:val="00D777BD"/>
    <w:rsid w:val="00D77888"/>
    <w:rsid w:val="00D8202F"/>
    <w:rsid w:val="00D85D6A"/>
    <w:rsid w:val="00D8630D"/>
    <w:rsid w:val="00D86997"/>
    <w:rsid w:val="00D87FA5"/>
    <w:rsid w:val="00D901DC"/>
    <w:rsid w:val="00D91B37"/>
    <w:rsid w:val="00D922F9"/>
    <w:rsid w:val="00D93F04"/>
    <w:rsid w:val="00D94805"/>
    <w:rsid w:val="00D94C51"/>
    <w:rsid w:val="00DB15FF"/>
    <w:rsid w:val="00DB722E"/>
    <w:rsid w:val="00DC23AF"/>
    <w:rsid w:val="00DC2FC1"/>
    <w:rsid w:val="00DC334C"/>
    <w:rsid w:val="00DC4347"/>
    <w:rsid w:val="00DC51A5"/>
    <w:rsid w:val="00DC7B73"/>
    <w:rsid w:val="00DD06E9"/>
    <w:rsid w:val="00DD1420"/>
    <w:rsid w:val="00DD19B0"/>
    <w:rsid w:val="00DD32E9"/>
    <w:rsid w:val="00DE3487"/>
    <w:rsid w:val="00DE3C15"/>
    <w:rsid w:val="00DF1A14"/>
    <w:rsid w:val="00DF20C4"/>
    <w:rsid w:val="00DF43AC"/>
    <w:rsid w:val="00DF441C"/>
    <w:rsid w:val="00E02C94"/>
    <w:rsid w:val="00E03AB0"/>
    <w:rsid w:val="00E04E7E"/>
    <w:rsid w:val="00E0631F"/>
    <w:rsid w:val="00E11DE5"/>
    <w:rsid w:val="00E12935"/>
    <w:rsid w:val="00E12EAA"/>
    <w:rsid w:val="00E143CA"/>
    <w:rsid w:val="00E14BBD"/>
    <w:rsid w:val="00E1514D"/>
    <w:rsid w:val="00E15569"/>
    <w:rsid w:val="00E16AED"/>
    <w:rsid w:val="00E17FFD"/>
    <w:rsid w:val="00E212C2"/>
    <w:rsid w:val="00E222F8"/>
    <w:rsid w:val="00E230C7"/>
    <w:rsid w:val="00E24DC4"/>
    <w:rsid w:val="00E30052"/>
    <w:rsid w:val="00E346C2"/>
    <w:rsid w:val="00E37748"/>
    <w:rsid w:val="00E37D75"/>
    <w:rsid w:val="00E41268"/>
    <w:rsid w:val="00E45148"/>
    <w:rsid w:val="00E461A4"/>
    <w:rsid w:val="00E54A09"/>
    <w:rsid w:val="00E62B4F"/>
    <w:rsid w:val="00E63C44"/>
    <w:rsid w:val="00E678FA"/>
    <w:rsid w:val="00E67DC6"/>
    <w:rsid w:val="00E735DF"/>
    <w:rsid w:val="00E74288"/>
    <w:rsid w:val="00E76032"/>
    <w:rsid w:val="00E81CCA"/>
    <w:rsid w:val="00E83668"/>
    <w:rsid w:val="00E851C6"/>
    <w:rsid w:val="00E86111"/>
    <w:rsid w:val="00E8779B"/>
    <w:rsid w:val="00E91FF5"/>
    <w:rsid w:val="00E96910"/>
    <w:rsid w:val="00EA0885"/>
    <w:rsid w:val="00EA228E"/>
    <w:rsid w:val="00EA3586"/>
    <w:rsid w:val="00EA447F"/>
    <w:rsid w:val="00EA49EB"/>
    <w:rsid w:val="00EA56C6"/>
    <w:rsid w:val="00EA7BAB"/>
    <w:rsid w:val="00EB11CA"/>
    <w:rsid w:val="00EB2F90"/>
    <w:rsid w:val="00EB42DC"/>
    <w:rsid w:val="00EB4803"/>
    <w:rsid w:val="00EB700A"/>
    <w:rsid w:val="00EB7A3C"/>
    <w:rsid w:val="00EC4BD2"/>
    <w:rsid w:val="00EC6298"/>
    <w:rsid w:val="00ED14FB"/>
    <w:rsid w:val="00ED168D"/>
    <w:rsid w:val="00ED1DE2"/>
    <w:rsid w:val="00ED3BD9"/>
    <w:rsid w:val="00ED3FC0"/>
    <w:rsid w:val="00ED4482"/>
    <w:rsid w:val="00ED4778"/>
    <w:rsid w:val="00ED60C1"/>
    <w:rsid w:val="00ED6B5D"/>
    <w:rsid w:val="00EE23F0"/>
    <w:rsid w:val="00EE6472"/>
    <w:rsid w:val="00EF264E"/>
    <w:rsid w:val="00EF3CD3"/>
    <w:rsid w:val="00F05696"/>
    <w:rsid w:val="00F073F8"/>
    <w:rsid w:val="00F10A7E"/>
    <w:rsid w:val="00F11059"/>
    <w:rsid w:val="00F16F06"/>
    <w:rsid w:val="00F179E5"/>
    <w:rsid w:val="00F2324A"/>
    <w:rsid w:val="00F2543E"/>
    <w:rsid w:val="00F327CD"/>
    <w:rsid w:val="00F329A4"/>
    <w:rsid w:val="00F3426E"/>
    <w:rsid w:val="00F344E7"/>
    <w:rsid w:val="00F3669B"/>
    <w:rsid w:val="00F37CDB"/>
    <w:rsid w:val="00F43513"/>
    <w:rsid w:val="00F46A8C"/>
    <w:rsid w:val="00F52C6C"/>
    <w:rsid w:val="00F53A35"/>
    <w:rsid w:val="00F54AE6"/>
    <w:rsid w:val="00F566FF"/>
    <w:rsid w:val="00F568CE"/>
    <w:rsid w:val="00F57448"/>
    <w:rsid w:val="00F61B4E"/>
    <w:rsid w:val="00F65D9C"/>
    <w:rsid w:val="00F72B4E"/>
    <w:rsid w:val="00F7346C"/>
    <w:rsid w:val="00F74F70"/>
    <w:rsid w:val="00F77CA0"/>
    <w:rsid w:val="00F80453"/>
    <w:rsid w:val="00F824C7"/>
    <w:rsid w:val="00F82AB2"/>
    <w:rsid w:val="00F836F2"/>
    <w:rsid w:val="00F844CB"/>
    <w:rsid w:val="00F87455"/>
    <w:rsid w:val="00F91599"/>
    <w:rsid w:val="00F9411C"/>
    <w:rsid w:val="00F96759"/>
    <w:rsid w:val="00F97425"/>
    <w:rsid w:val="00F97DDD"/>
    <w:rsid w:val="00FA4B15"/>
    <w:rsid w:val="00FB250D"/>
    <w:rsid w:val="00FB26D9"/>
    <w:rsid w:val="00FB3A58"/>
    <w:rsid w:val="00FB3E99"/>
    <w:rsid w:val="00FB40ED"/>
    <w:rsid w:val="00FB72CB"/>
    <w:rsid w:val="00FD047F"/>
    <w:rsid w:val="00FD5933"/>
    <w:rsid w:val="00FE0DF1"/>
    <w:rsid w:val="00FE5F16"/>
    <w:rsid w:val="00FE6CF3"/>
    <w:rsid w:val="00FE71FD"/>
    <w:rsid w:val="00FF1FF0"/>
    <w:rsid w:val="00FF46AD"/>
    <w:rsid w:val="00FF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67156C3"/>
  <w15:chartTrackingRefBased/>
  <w15:docId w15:val="{125BE722-15FE-453D-ACF5-F499A832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696"/>
    <w:rPr>
      <w:sz w:val="24"/>
    </w:rPr>
  </w:style>
  <w:style w:type="paragraph" w:styleId="Heading1">
    <w:name w:val="heading 1"/>
    <w:basedOn w:val="Normal"/>
    <w:next w:val="Normal"/>
    <w:qFormat/>
    <w:rsid w:val="00155584"/>
    <w:pPr>
      <w:numPr>
        <w:numId w:val="1"/>
      </w:numPr>
      <w:spacing w:before="240" w:after="60"/>
      <w:outlineLvl w:val="0"/>
    </w:pPr>
    <w:rPr>
      <w:rFonts w:ascii="Arial" w:hAnsi="Arial"/>
      <w:b/>
      <w:kern w:val="28"/>
      <w:sz w:val="28"/>
    </w:rPr>
  </w:style>
  <w:style w:type="paragraph" w:styleId="Heading2">
    <w:name w:val="heading 2"/>
    <w:aliases w:val="Section"/>
    <w:basedOn w:val="Normal"/>
    <w:next w:val="Normal"/>
    <w:link w:val="Heading2Char"/>
    <w:qFormat/>
    <w:rsid w:val="00155584"/>
    <w:pPr>
      <w:keepNext/>
      <w:numPr>
        <w:ilvl w:val="1"/>
        <w:numId w:val="1"/>
      </w:numPr>
      <w:tabs>
        <w:tab w:val="left" w:pos="851"/>
      </w:tabs>
      <w:spacing w:before="240" w:after="60"/>
      <w:outlineLvl w:val="1"/>
    </w:pPr>
  </w:style>
  <w:style w:type="paragraph" w:styleId="Heading3">
    <w:name w:val="heading 3"/>
    <w:aliases w:val="Sub-section,Sub-Section"/>
    <w:basedOn w:val="Normal"/>
    <w:next w:val="Normal"/>
    <w:qFormat/>
    <w:rsid w:val="00155584"/>
    <w:pPr>
      <w:keepNext/>
      <w:numPr>
        <w:ilvl w:val="2"/>
        <w:numId w:val="1"/>
      </w:numPr>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Char"/>
    <w:link w:val="Heading2"/>
    <w:rsid w:val="00155584"/>
    <w:rPr>
      <w:sz w:val="24"/>
      <w:lang w:val="en-GB" w:eastAsia="en-GB" w:bidi="ar-SA"/>
    </w:rPr>
  </w:style>
  <w:style w:type="paragraph" w:styleId="BodyText">
    <w:name w:val="Body Text"/>
    <w:basedOn w:val="Normal"/>
    <w:link w:val="BodyTextChar"/>
    <w:rsid w:val="00155584"/>
    <w:rPr>
      <w:snapToGrid w:val="0"/>
      <w:color w:val="000000"/>
      <w:lang w:eastAsia="en-US"/>
    </w:rPr>
  </w:style>
  <w:style w:type="paragraph" w:customStyle="1" w:styleId="Heading">
    <w:name w:val="Heading"/>
    <w:autoRedefine/>
    <w:rsid w:val="00A76382"/>
    <w:pPr>
      <w:spacing w:line="360" w:lineRule="auto"/>
    </w:pPr>
    <w:rPr>
      <w:rFonts w:ascii="Arial" w:hAnsi="Arial" w:cs="Arial"/>
      <w:snapToGrid w:val="0"/>
      <w:color w:val="000000"/>
      <w:lang w:eastAsia="en-US"/>
    </w:rPr>
  </w:style>
  <w:style w:type="paragraph" w:customStyle="1" w:styleId="SimonsStyleBullet1">
    <w:name w:val="Simon's Style Bullet 1"/>
    <w:basedOn w:val="Heading1"/>
    <w:rsid w:val="00155584"/>
    <w:pPr>
      <w:numPr>
        <w:numId w:val="2"/>
      </w:numPr>
      <w:shd w:val="clear" w:color="auto" w:fill="FFFFFF"/>
      <w:spacing w:before="120" w:after="120"/>
      <w:jc w:val="both"/>
    </w:pPr>
    <w:rPr>
      <w:rFonts w:cs="Arial"/>
      <w:sz w:val="22"/>
      <w:szCs w:val="22"/>
    </w:rPr>
  </w:style>
  <w:style w:type="paragraph" w:customStyle="1" w:styleId="SimonsStyleBullet2">
    <w:name w:val="Simon's Style Bullet 2"/>
    <w:basedOn w:val="Normal"/>
    <w:link w:val="SimonsStyleBullet2Char"/>
    <w:rsid w:val="00155584"/>
    <w:pPr>
      <w:numPr>
        <w:ilvl w:val="1"/>
        <w:numId w:val="2"/>
      </w:numPr>
      <w:spacing w:after="80"/>
    </w:pPr>
    <w:rPr>
      <w:rFonts w:ascii="Arial" w:hAnsi="Arial"/>
      <w:sz w:val="22"/>
    </w:rPr>
  </w:style>
  <w:style w:type="character" w:customStyle="1" w:styleId="SimonsStyleBullet2Char">
    <w:name w:val="Simon's Style Bullet 2 Char"/>
    <w:link w:val="SimonsStyleBullet2"/>
    <w:rsid w:val="00155584"/>
    <w:rPr>
      <w:rFonts w:ascii="Arial" w:hAnsi="Arial"/>
      <w:sz w:val="22"/>
      <w:lang w:val="en-GB" w:eastAsia="en-GB" w:bidi="ar-SA"/>
    </w:rPr>
  </w:style>
  <w:style w:type="paragraph" w:customStyle="1" w:styleId="SimonsStyleBullet3">
    <w:name w:val="Simon's Style Bullet 3"/>
    <w:basedOn w:val="SimonsStyleBullet1"/>
    <w:rsid w:val="00155584"/>
    <w:pPr>
      <w:numPr>
        <w:ilvl w:val="2"/>
      </w:numPr>
      <w:spacing w:before="0" w:after="80"/>
      <w:jc w:val="left"/>
    </w:pPr>
    <w:rPr>
      <w:b w:val="0"/>
    </w:rPr>
  </w:style>
  <w:style w:type="paragraph" w:customStyle="1" w:styleId="SimonsStylebullet4">
    <w:name w:val="Simon's Style bullet 4"/>
    <w:basedOn w:val="SimonsStyleBullet3"/>
    <w:rsid w:val="00155584"/>
    <w:pPr>
      <w:numPr>
        <w:ilvl w:val="3"/>
      </w:numPr>
    </w:pPr>
  </w:style>
  <w:style w:type="paragraph" w:customStyle="1" w:styleId="TemplateBody">
    <w:name w:val="TemplateBody"/>
    <w:rsid w:val="00155584"/>
    <w:pPr>
      <w:tabs>
        <w:tab w:val="left" w:pos="1710"/>
        <w:tab w:val="left" w:pos="4275"/>
        <w:tab w:val="left" w:pos="7620"/>
      </w:tabs>
    </w:pPr>
    <w:rPr>
      <w:snapToGrid w:val="0"/>
      <w:color w:val="000000"/>
      <w:sz w:val="24"/>
      <w:lang w:eastAsia="en-US"/>
    </w:rPr>
  </w:style>
  <w:style w:type="paragraph" w:customStyle="1" w:styleId="NVBul4">
    <w:name w:val="NV Bul 4"/>
    <w:basedOn w:val="Normal"/>
    <w:link w:val="NVBul4Char"/>
    <w:autoRedefine/>
    <w:rsid w:val="00155584"/>
    <w:pPr>
      <w:numPr>
        <w:numId w:val="4"/>
      </w:numPr>
      <w:tabs>
        <w:tab w:val="clear" w:pos="1440"/>
        <w:tab w:val="num" w:pos="720"/>
      </w:tabs>
      <w:ind w:left="720" w:hanging="720"/>
      <w:jc w:val="both"/>
    </w:pPr>
    <w:rPr>
      <w:rFonts w:ascii="Arial" w:hAnsi="Arial" w:cs="Arial"/>
      <w:bCs/>
      <w:kern w:val="28"/>
      <w:sz w:val="22"/>
      <w:szCs w:val="22"/>
    </w:rPr>
  </w:style>
  <w:style w:type="character" w:customStyle="1" w:styleId="NVBul4Char">
    <w:name w:val="NV Bul 4 Char"/>
    <w:link w:val="NVBul4"/>
    <w:rsid w:val="00155584"/>
    <w:rPr>
      <w:rFonts w:ascii="Arial" w:hAnsi="Arial" w:cs="Arial"/>
      <w:bCs/>
      <w:kern w:val="28"/>
      <w:sz w:val="22"/>
      <w:szCs w:val="22"/>
      <w:lang w:val="en-GB" w:eastAsia="en-GB" w:bidi="ar-SA"/>
    </w:rPr>
  </w:style>
  <w:style w:type="paragraph" w:styleId="Footer">
    <w:name w:val="footer"/>
    <w:basedOn w:val="Normal"/>
    <w:rsid w:val="00290AA9"/>
    <w:pPr>
      <w:tabs>
        <w:tab w:val="center" w:pos="4153"/>
        <w:tab w:val="right" w:pos="8306"/>
      </w:tabs>
    </w:pPr>
  </w:style>
  <w:style w:type="character" w:styleId="PageNumber">
    <w:name w:val="page number"/>
    <w:basedOn w:val="DefaultParagraphFont"/>
    <w:rsid w:val="00290AA9"/>
  </w:style>
  <w:style w:type="paragraph" w:customStyle="1" w:styleId="Char">
    <w:name w:val="Char"/>
    <w:basedOn w:val="Normal"/>
    <w:rsid w:val="00015CD6"/>
    <w:pPr>
      <w:spacing w:after="160" w:line="240" w:lineRule="exact"/>
    </w:pPr>
    <w:rPr>
      <w:rFonts w:ascii="Arial" w:hAnsi="Arial" w:cs="Arial"/>
      <w:sz w:val="22"/>
      <w:szCs w:val="22"/>
      <w:lang w:val="en-US" w:eastAsia="en-US"/>
    </w:rPr>
  </w:style>
  <w:style w:type="paragraph" w:styleId="Header">
    <w:name w:val="header"/>
    <w:basedOn w:val="Normal"/>
    <w:link w:val="HeaderChar"/>
    <w:uiPriority w:val="99"/>
    <w:rsid w:val="00546C01"/>
    <w:pPr>
      <w:tabs>
        <w:tab w:val="center" w:pos="4153"/>
        <w:tab w:val="right" w:pos="8306"/>
      </w:tabs>
    </w:pPr>
  </w:style>
  <w:style w:type="paragraph" w:styleId="BalloonText">
    <w:name w:val="Balloon Text"/>
    <w:basedOn w:val="Normal"/>
    <w:semiHidden/>
    <w:rsid w:val="006740FB"/>
    <w:rPr>
      <w:rFonts w:ascii="Tahoma" w:hAnsi="Tahoma" w:cs="Tahoma"/>
      <w:sz w:val="16"/>
      <w:szCs w:val="16"/>
    </w:rPr>
  </w:style>
  <w:style w:type="character" w:styleId="CommentReference">
    <w:name w:val="annotation reference"/>
    <w:semiHidden/>
    <w:rsid w:val="00EB7A3C"/>
    <w:rPr>
      <w:sz w:val="16"/>
      <w:szCs w:val="16"/>
    </w:rPr>
  </w:style>
  <w:style w:type="paragraph" w:styleId="CommentText">
    <w:name w:val="annotation text"/>
    <w:basedOn w:val="Normal"/>
    <w:semiHidden/>
    <w:rsid w:val="00EB7A3C"/>
    <w:rPr>
      <w:sz w:val="20"/>
    </w:rPr>
  </w:style>
  <w:style w:type="paragraph" w:styleId="CommentSubject">
    <w:name w:val="annotation subject"/>
    <w:basedOn w:val="CommentText"/>
    <w:next w:val="CommentText"/>
    <w:semiHidden/>
    <w:rsid w:val="00EB7A3C"/>
    <w:rPr>
      <w:b/>
      <w:bCs/>
    </w:rPr>
  </w:style>
  <w:style w:type="character" w:styleId="FootnoteReference">
    <w:name w:val="footnote reference"/>
    <w:semiHidden/>
    <w:rsid w:val="00411869"/>
    <w:rPr>
      <w:vertAlign w:val="superscript"/>
    </w:rPr>
  </w:style>
  <w:style w:type="paragraph" w:customStyle="1" w:styleId="Level1">
    <w:name w:val="Level 1"/>
    <w:basedOn w:val="Normal"/>
    <w:uiPriority w:val="99"/>
    <w:rsid w:val="00411869"/>
    <w:pPr>
      <w:numPr>
        <w:numId w:val="7"/>
      </w:numPr>
      <w:spacing w:after="240"/>
      <w:jc w:val="both"/>
      <w:outlineLvl w:val="0"/>
    </w:pPr>
    <w:rPr>
      <w:rFonts w:ascii="Arial" w:hAnsi="Arial" w:cs="Arial"/>
      <w:color w:val="000000"/>
      <w:sz w:val="20"/>
    </w:rPr>
  </w:style>
  <w:style w:type="paragraph" w:customStyle="1" w:styleId="Level2">
    <w:name w:val="Level 2"/>
    <w:basedOn w:val="Normal"/>
    <w:uiPriority w:val="99"/>
    <w:rsid w:val="00411869"/>
    <w:pPr>
      <w:numPr>
        <w:ilvl w:val="1"/>
        <w:numId w:val="7"/>
      </w:numPr>
      <w:spacing w:after="240"/>
      <w:jc w:val="both"/>
      <w:outlineLvl w:val="1"/>
    </w:pPr>
    <w:rPr>
      <w:rFonts w:ascii="Arial" w:hAnsi="Arial" w:cs="Arial"/>
      <w:color w:val="000000"/>
      <w:sz w:val="20"/>
    </w:rPr>
  </w:style>
  <w:style w:type="paragraph" w:customStyle="1" w:styleId="Level3">
    <w:name w:val="Level 3"/>
    <w:basedOn w:val="Normal"/>
    <w:uiPriority w:val="99"/>
    <w:rsid w:val="00411869"/>
    <w:pPr>
      <w:numPr>
        <w:ilvl w:val="2"/>
        <w:numId w:val="7"/>
      </w:numPr>
      <w:spacing w:after="240"/>
      <w:jc w:val="both"/>
      <w:outlineLvl w:val="2"/>
    </w:pPr>
    <w:rPr>
      <w:rFonts w:ascii="Arial" w:hAnsi="Arial" w:cs="Arial"/>
      <w:color w:val="000000"/>
      <w:sz w:val="20"/>
    </w:rPr>
  </w:style>
  <w:style w:type="paragraph" w:customStyle="1" w:styleId="Level4">
    <w:name w:val="Level 4"/>
    <w:basedOn w:val="Normal"/>
    <w:uiPriority w:val="99"/>
    <w:rsid w:val="00411869"/>
    <w:pPr>
      <w:numPr>
        <w:ilvl w:val="3"/>
        <w:numId w:val="7"/>
      </w:numPr>
      <w:spacing w:after="240"/>
      <w:jc w:val="both"/>
      <w:outlineLvl w:val="3"/>
    </w:pPr>
    <w:rPr>
      <w:rFonts w:ascii="Arial" w:hAnsi="Arial" w:cs="Arial"/>
      <w:color w:val="000000"/>
      <w:sz w:val="20"/>
    </w:rPr>
  </w:style>
  <w:style w:type="paragraph" w:customStyle="1" w:styleId="Level5">
    <w:name w:val="Level 5"/>
    <w:basedOn w:val="Normal"/>
    <w:rsid w:val="00411869"/>
    <w:pPr>
      <w:spacing w:after="240"/>
      <w:jc w:val="both"/>
      <w:outlineLvl w:val="4"/>
    </w:pPr>
    <w:rPr>
      <w:rFonts w:ascii="Arial" w:hAnsi="Arial" w:cs="Arial"/>
      <w:color w:val="000000"/>
      <w:sz w:val="20"/>
    </w:rPr>
  </w:style>
  <w:style w:type="paragraph" w:customStyle="1" w:styleId="Level6">
    <w:name w:val="Level 6"/>
    <w:basedOn w:val="Normal"/>
    <w:uiPriority w:val="99"/>
    <w:rsid w:val="00411869"/>
    <w:pPr>
      <w:numPr>
        <w:ilvl w:val="5"/>
        <w:numId w:val="7"/>
      </w:numPr>
      <w:spacing w:after="240"/>
      <w:jc w:val="both"/>
      <w:outlineLvl w:val="5"/>
    </w:pPr>
    <w:rPr>
      <w:rFonts w:ascii="Arial" w:hAnsi="Arial" w:cs="Arial"/>
      <w:color w:val="000000"/>
      <w:sz w:val="20"/>
    </w:rPr>
  </w:style>
  <w:style w:type="paragraph" w:customStyle="1" w:styleId="SubHeading">
    <w:name w:val="Sub Heading"/>
    <w:basedOn w:val="Normal"/>
    <w:next w:val="Normal"/>
    <w:rsid w:val="00A8120D"/>
    <w:pPr>
      <w:keepNext/>
      <w:keepLines/>
      <w:numPr>
        <w:numId w:val="3"/>
      </w:numPr>
      <w:spacing w:after="240"/>
      <w:jc w:val="center"/>
    </w:pPr>
    <w:rPr>
      <w:rFonts w:ascii="Arial" w:hAnsi="Arial" w:cs="Arial"/>
      <w:b/>
      <w:caps/>
      <w:sz w:val="20"/>
    </w:rPr>
  </w:style>
  <w:style w:type="paragraph" w:customStyle="1" w:styleId="Address">
    <w:name w:val="Address"/>
    <w:basedOn w:val="Normal"/>
    <w:rsid w:val="00E14BBD"/>
    <w:pPr>
      <w:spacing w:line="200" w:lineRule="exact"/>
      <w:jc w:val="both"/>
    </w:pPr>
    <w:rPr>
      <w:rFonts w:ascii="Arial" w:hAnsi="Arial"/>
      <w:sz w:val="18"/>
    </w:rPr>
  </w:style>
  <w:style w:type="paragraph" w:customStyle="1" w:styleId="CharCharCharChar">
    <w:name w:val="Char Char Char Char"/>
    <w:basedOn w:val="Normal"/>
    <w:rsid w:val="009D719E"/>
    <w:pPr>
      <w:tabs>
        <w:tab w:val="left" w:pos="709"/>
        <w:tab w:val="left" w:pos="1418"/>
        <w:tab w:val="left" w:leader="dot" w:pos="4536"/>
      </w:tabs>
      <w:spacing w:before="100" w:after="160" w:line="240" w:lineRule="exact"/>
    </w:pPr>
    <w:rPr>
      <w:rFonts w:ascii="Verdana" w:hAnsi="Verdana" w:cs="Verdana"/>
      <w:b/>
      <w:bCs/>
      <w:sz w:val="20"/>
      <w:lang w:val="en-US" w:eastAsia="en-US"/>
    </w:rPr>
  </w:style>
  <w:style w:type="paragraph" w:customStyle="1" w:styleId="Body">
    <w:name w:val="Body"/>
    <w:basedOn w:val="Normal"/>
    <w:rsid w:val="00C7412B"/>
    <w:pPr>
      <w:spacing w:after="240"/>
      <w:jc w:val="both"/>
    </w:pPr>
    <w:rPr>
      <w:rFonts w:ascii="Arial" w:hAnsi="Arial" w:cs="Arial"/>
      <w:sz w:val="20"/>
    </w:rPr>
  </w:style>
  <w:style w:type="paragraph" w:customStyle="1" w:styleId="Body2">
    <w:name w:val="Body 2"/>
    <w:basedOn w:val="Body"/>
    <w:rsid w:val="00C7412B"/>
    <w:pPr>
      <w:ind w:left="850"/>
    </w:pPr>
    <w:rPr>
      <w:color w:val="000000"/>
    </w:rPr>
  </w:style>
  <w:style w:type="paragraph" w:customStyle="1" w:styleId="Body3">
    <w:name w:val="Body 3"/>
    <w:basedOn w:val="Body"/>
    <w:rsid w:val="00C7412B"/>
    <w:pPr>
      <w:ind w:left="1701"/>
    </w:pPr>
    <w:rPr>
      <w:color w:val="000000"/>
    </w:rPr>
  </w:style>
  <w:style w:type="paragraph" w:customStyle="1" w:styleId="AHeading1">
    <w:name w:val="A Heading 1"/>
    <w:basedOn w:val="Heading1"/>
    <w:rsid w:val="00D70827"/>
    <w:pPr>
      <w:numPr>
        <w:numId w:val="0"/>
      </w:numPr>
      <w:spacing w:before="0" w:after="0"/>
    </w:pPr>
    <w:rPr>
      <w:sz w:val="22"/>
    </w:rPr>
  </w:style>
  <w:style w:type="character" w:customStyle="1" w:styleId="BodyTextChar">
    <w:name w:val="Body Text Char"/>
    <w:link w:val="BodyText"/>
    <w:rsid w:val="005573B1"/>
    <w:rPr>
      <w:snapToGrid w:val="0"/>
      <w:color w:val="000000"/>
      <w:sz w:val="24"/>
      <w:lang w:val="en-GB" w:eastAsia="en-US" w:bidi="ar-SA"/>
    </w:rPr>
  </w:style>
  <w:style w:type="paragraph" w:styleId="BodyText2">
    <w:name w:val="Body Text 2"/>
    <w:basedOn w:val="Normal"/>
    <w:rsid w:val="00263908"/>
    <w:pPr>
      <w:spacing w:after="120" w:line="480" w:lineRule="auto"/>
    </w:pPr>
  </w:style>
  <w:style w:type="numbering" w:styleId="111111">
    <w:name w:val="Outline List 2"/>
    <w:basedOn w:val="NoList"/>
    <w:rsid w:val="00FB26D9"/>
    <w:pPr>
      <w:numPr>
        <w:numId w:val="5"/>
      </w:numPr>
    </w:pPr>
  </w:style>
  <w:style w:type="paragraph" w:customStyle="1" w:styleId="NVBul2">
    <w:name w:val="NV Bul 2"/>
    <w:basedOn w:val="Normal"/>
    <w:link w:val="NVBul2Char"/>
    <w:autoRedefine/>
    <w:rsid w:val="00FB26D9"/>
    <w:pPr>
      <w:keepNext/>
      <w:numPr>
        <w:numId w:val="5"/>
      </w:numPr>
      <w:jc w:val="both"/>
    </w:pPr>
    <w:rPr>
      <w:rFonts w:ascii="Arial" w:hAnsi="Arial" w:cs="Arial"/>
      <w:b/>
      <w:bCs/>
      <w:kern w:val="28"/>
      <w:sz w:val="22"/>
      <w:szCs w:val="22"/>
      <w:u w:val="single"/>
    </w:rPr>
  </w:style>
  <w:style w:type="character" w:customStyle="1" w:styleId="NVBul2Char">
    <w:name w:val="NV Bul 2 Char"/>
    <w:link w:val="NVBul2"/>
    <w:rsid w:val="00FB26D9"/>
    <w:rPr>
      <w:rFonts w:ascii="Arial" w:hAnsi="Arial" w:cs="Arial"/>
      <w:b/>
      <w:bCs/>
      <w:kern w:val="28"/>
      <w:sz w:val="22"/>
      <w:szCs w:val="22"/>
      <w:u w:val="single"/>
      <w:lang w:val="en-GB" w:eastAsia="en-GB" w:bidi="ar-SA"/>
    </w:rPr>
  </w:style>
  <w:style w:type="paragraph" w:customStyle="1" w:styleId="NVBul1">
    <w:name w:val="NV Bul 1"/>
    <w:basedOn w:val="NVBul2"/>
    <w:autoRedefine/>
    <w:rsid w:val="00FB26D9"/>
    <w:pPr>
      <w:numPr>
        <w:numId w:val="6"/>
      </w:numPr>
      <w:tabs>
        <w:tab w:val="clear" w:pos="567"/>
        <w:tab w:val="num" w:pos="390"/>
        <w:tab w:val="num" w:pos="2471"/>
      </w:tabs>
      <w:ind w:left="390" w:hanging="390"/>
    </w:pPr>
    <w:rPr>
      <w:b w:val="0"/>
    </w:rPr>
  </w:style>
  <w:style w:type="paragraph" w:customStyle="1" w:styleId="NVBul3">
    <w:name w:val="NV Bul 3"/>
    <w:basedOn w:val="Normal"/>
    <w:link w:val="NVBul3Char"/>
    <w:rsid w:val="00FB26D9"/>
    <w:pPr>
      <w:numPr>
        <w:ilvl w:val="2"/>
        <w:numId w:val="6"/>
      </w:numPr>
      <w:spacing w:after="240"/>
    </w:pPr>
    <w:rPr>
      <w:rFonts w:ascii="Arial" w:hAnsi="Arial" w:cs="Arial"/>
      <w:bCs/>
      <w:kern w:val="28"/>
      <w:sz w:val="22"/>
      <w:szCs w:val="22"/>
    </w:rPr>
  </w:style>
  <w:style w:type="paragraph" w:customStyle="1" w:styleId="NVBul5">
    <w:name w:val="NV Bul 5"/>
    <w:basedOn w:val="NVBul4"/>
    <w:autoRedefine/>
    <w:rsid w:val="00FB26D9"/>
    <w:pPr>
      <w:numPr>
        <w:ilvl w:val="4"/>
        <w:numId w:val="6"/>
      </w:numPr>
      <w:tabs>
        <w:tab w:val="clear" w:pos="567"/>
        <w:tab w:val="num" w:pos="1080"/>
        <w:tab w:val="num" w:pos="2520"/>
      </w:tabs>
      <w:spacing w:line="360" w:lineRule="auto"/>
      <w:ind w:left="1080" w:hanging="1080"/>
    </w:pPr>
  </w:style>
  <w:style w:type="paragraph" w:customStyle="1" w:styleId="NVBul6">
    <w:name w:val="NV Bul 6"/>
    <w:basedOn w:val="NVBul5"/>
    <w:autoRedefine/>
    <w:rsid w:val="00FB26D9"/>
    <w:pPr>
      <w:numPr>
        <w:ilvl w:val="5"/>
      </w:numPr>
      <w:tabs>
        <w:tab w:val="clear" w:pos="567"/>
        <w:tab w:val="clear" w:pos="2520"/>
        <w:tab w:val="num" w:pos="1080"/>
      </w:tabs>
      <w:ind w:left="1080" w:hanging="1080"/>
    </w:pPr>
  </w:style>
  <w:style w:type="character" w:customStyle="1" w:styleId="NVBul3Char">
    <w:name w:val="NV Bul 3 Char"/>
    <w:link w:val="NVBul3"/>
    <w:rsid w:val="00FB26D9"/>
    <w:rPr>
      <w:rFonts w:ascii="Arial" w:hAnsi="Arial" w:cs="Arial"/>
      <w:bCs/>
      <w:kern w:val="28"/>
      <w:sz w:val="22"/>
      <w:szCs w:val="22"/>
      <w:lang w:val="en-GB" w:eastAsia="en-GB" w:bidi="ar-SA"/>
    </w:rPr>
  </w:style>
  <w:style w:type="character" w:styleId="Emphasis">
    <w:name w:val="Emphasis"/>
    <w:qFormat/>
    <w:rsid w:val="00FB26D9"/>
    <w:rPr>
      <w:i/>
      <w:iCs/>
    </w:rPr>
  </w:style>
  <w:style w:type="paragraph" w:customStyle="1" w:styleId="Letter">
    <w:name w:val="Letter"/>
    <w:basedOn w:val="Normal"/>
    <w:rsid w:val="00DD32E9"/>
    <w:pPr>
      <w:spacing w:line="260" w:lineRule="exact"/>
      <w:jc w:val="both"/>
    </w:pPr>
    <w:rPr>
      <w:rFonts w:ascii="Arial" w:hAnsi="Arial"/>
      <w:sz w:val="22"/>
    </w:rPr>
  </w:style>
  <w:style w:type="table" w:styleId="TableGrid">
    <w:name w:val="Table Grid"/>
    <w:basedOn w:val="TableNormal"/>
    <w:rsid w:val="0065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47FB"/>
    <w:rPr>
      <w:color w:val="0000FF"/>
      <w:u w:val="single"/>
    </w:rPr>
  </w:style>
  <w:style w:type="character" w:customStyle="1" w:styleId="SimonsStyleBullet2Char1">
    <w:name w:val="Simon's Style Bullet 2 Char1"/>
    <w:rsid w:val="00F566FF"/>
    <w:rPr>
      <w:rFonts w:ascii="Arial" w:hAnsi="Arial"/>
      <w:sz w:val="22"/>
      <w:lang w:val="en-GB" w:eastAsia="en-GB" w:bidi="ar-SA"/>
    </w:rPr>
  </w:style>
  <w:style w:type="paragraph" w:customStyle="1" w:styleId="Default">
    <w:name w:val="Default"/>
    <w:rsid w:val="002A24D1"/>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sid w:val="002A24D1"/>
    <w:pPr>
      <w:spacing w:line="231" w:lineRule="atLeast"/>
    </w:pPr>
    <w:rPr>
      <w:rFonts w:cs="Times New Roman"/>
      <w:color w:val="auto"/>
    </w:rPr>
  </w:style>
  <w:style w:type="paragraph" w:customStyle="1" w:styleId="CM48">
    <w:name w:val="CM48"/>
    <w:basedOn w:val="Default"/>
    <w:next w:val="Default"/>
    <w:rsid w:val="002A24D1"/>
    <w:rPr>
      <w:rFonts w:cs="Times New Roman"/>
      <w:color w:val="auto"/>
    </w:rPr>
  </w:style>
  <w:style w:type="paragraph" w:customStyle="1" w:styleId="CM50">
    <w:name w:val="CM50"/>
    <w:basedOn w:val="Default"/>
    <w:next w:val="Default"/>
    <w:rsid w:val="002A24D1"/>
    <w:rPr>
      <w:rFonts w:cs="Times New Roman"/>
      <w:color w:val="auto"/>
    </w:rPr>
  </w:style>
  <w:style w:type="paragraph" w:customStyle="1" w:styleId="CM16">
    <w:name w:val="CM16"/>
    <w:basedOn w:val="Default"/>
    <w:next w:val="Default"/>
    <w:rsid w:val="002A24D1"/>
    <w:pPr>
      <w:spacing w:line="253" w:lineRule="atLeast"/>
    </w:pPr>
    <w:rPr>
      <w:rFonts w:cs="Times New Roman"/>
      <w:color w:val="auto"/>
    </w:rPr>
  </w:style>
  <w:style w:type="character" w:styleId="FollowedHyperlink">
    <w:name w:val="FollowedHyperlink"/>
    <w:rsid w:val="000E6BD7"/>
    <w:rPr>
      <w:color w:val="800080"/>
      <w:u w:val="single"/>
    </w:rPr>
  </w:style>
  <w:style w:type="paragraph" w:styleId="ListParagraph">
    <w:name w:val="List Paragraph"/>
    <w:basedOn w:val="Normal"/>
    <w:uiPriority w:val="34"/>
    <w:qFormat/>
    <w:rsid w:val="00A22406"/>
    <w:pPr>
      <w:ind w:left="720"/>
    </w:pPr>
    <w:rPr>
      <w:sz w:val="20"/>
    </w:rPr>
  </w:style>
  <w:style w:type="paragraph" w:styleId="Revision">
    <w:name w:val="Revision"/>
    <w:hidden/>
    <w:uiPriority w:val="99"/>
    <w:semiHidden/>
    <w:rsid w:val="00BA3184"/>
    <w:rPr>
      <w:sz w:val="24"/>
    </w:rPr>
  </w:style>
  <w:style w:type="character" w:styleId="UnresolvedMention">
    <w:name w:val="Unresolved Mention"/>
    <w:basedOn w:val="DefaultParagraphFont"/>
    <w:uiPriority w:val="99"/>
    <w:semiHidden/>
    <w:unhideWhenUsed/>
    <w:rsid w:val="006B0056"/>
    <w:rPr>
      <w:color w:val="605E5C"/>
      <w:shd w:val="clear" w:color="auto" w:fill="E1DFDD"/>
    </w:rPr>
  </w:style>
  <w:style w:type="table" w:customStyle="1" w:styleId="TableGrid1">
    <w:name w:val="Table Grid1"/>
    <w:basedOn w:val="TableNormal"/>
    <w:next w:val="TableGrid"/>
    <w:uiPriority w:val="59"/>
    <w:rsid w:val="005461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250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2466">
      <w:bodyDiv w:val="1"/>
      <w:marLeft w:val="0"/>
      <w:marRight w:val="0"/>
      <w:marTop w:val="0"/>
      <w:marBottom w:val="0"/>
      <w:divBdr>
        <w:top w:val="none" w:sz="0" w:space="0" w:color="auto"/>
        <w:left w:val="none" w:sz="0" w:space="0" w:color="auto"/>
        <w:bottom w:val="none" w:sz="0" w:space="0" w:color="auto"/>
        <w:right w:val="none" w:sz="0" w:space="0" w:color="auto"/>
      </w:divBdr>
    </w:div>
    <w:div w:id="297028628">
      <w:bodyDiv w:val="1"/>
      <w:marLeft w:val="0"/>
      <w:marRight w:val="0"/>
      <w:marTop w:val="0"/>
      <w:marBottom w:val="0"/>
      <w:divBdr>
        <w:top w:val="none" w:sz="0" w:space="0" w:color="auto"/>
        <w:left w:val="none" w:sz="0" w:space="0" w:color="auto"/>
        <w:bottom w:val="none" w:sz="0" w:space="0" w:color="auto"/>
        <w:right w:val="none" w:sz="0" w:space="0" w:color="auto"/>
      </w:divBdr>
    </w:div>
    <w:div w:id="515388379">
      <w:bodyDiv w:val="1"/>
      <w:marLeft w:val="0"/>
      <w:marRight w:val="0"/>
      <w:marTop w:val="0"/>
      <w:marBottom w:val="0"/>
      <w:divBdr>
        <w:top w:val="none" w:sz="0" w:space="0" w:color="auto"/>
        <w:left w:val="none" w:sz="0" w:space="0" w:color="auto"/>
        <w:bottom w:val="none" w:sz="0" w:space="0" w:color="auto"/>
        <w:right w:val="none" w:sz="0" w:space="0" w:color="auto"/>
      </w:divBdr>
    </w:div>
    <w:div w:id="1107233643">
      <w:bodyDiv w:val="1"/>
      <w:marLeft w:val="0"/>
      <w:marRight w:val="0"/>
      <w:marTop w:val="0"/>
      <w:marBottom w:val="0"/>
      <w:divBdr>
        <w:top w:val="none" w:sz="0" w:space="0" w:color="auto"/>
        <w:left w:val="none" w:sz="0" w:space="0" w:color="auto"/>
        <w:bottom w:val="none" w:sz="0" w:space="0" w:color="auto"/>
        <w:right w:val="none" w:sz="0" w:space="0" w:color="auto"/>
      </w:divBdr>
    </w:div>
    <w:div w:id="15162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setcouncil.gov.uk/documents/35024/289071/Standard+Purchase+Order+Terms+and+Conditions_April+19.pdf/6dadaab4-76d8-f70f-9a81-5e90b67723a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hcontracts@dorsetcouncil.gov.uk" TargetMode="External"/><Relationship Id="rId2" Type="http://schemas.openxmlformats.org/officeDocument/2006/relationships/customXml" Target="../customXml/item2.xml"/><Relationship Id="rId16" Type="http://schemas.openxmlformats.org/officeDocument/2006/relationships/hyperlink" Target="https://www.dorsetcouncil.gov.uk/procurement-policies-terms-and-conditions-and-legisl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hcontracts@dorsetcouncil.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uncil.gov.uk/procurement-policies-terms-and-conditions-and-legisl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AB7359054754F8054039F33A1434D" ma:contentTypeVersion="6" ma:contentTypeDescription="Create a new document." ma:contentTypeScope="" ma:versionID="741a247b18af6fa7c1b09d69c8fb4340">
  <xsd:schema xmlns:xsd="http://www.w3.org/2001/XMLSchema" xmlns:xs="http://www.w3.org/2001/XMLSchema" xmlns:p="http://schemas.microsoft.com/office/2006/metadata/properties" xmlns:ns2="66cc266e-8946-44ab-8237-a3f12e17db35" xmlns:ns3="487d4b2f-7199-4fa5-8a0f-41034c5ae165" targetNamespace="http://schemas.microsoft.com/office/2006/metadata/properties" ma:root="true" ma:fieldsID="d7f8397093039897156a0dc0bf1ae375" ns2:_="" ns3:_="">
    <xsd:import namespace="66cc266e-8946-44ab-8237-a3f12e17db35"/>
    <xsd:import namespace="487d4b2f-7199-4fa5-8a0f-41034c5ae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c266e-8946-44ab-8237-a3f12e17d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7d4b2f-7199-4fa5-8a0f-41034c5ae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DE856-393D-4D72-AC9A-22FE475B40E5}">
  <ds:schemaRefs>
    <ds:schemaRef ds:uri="http://schemas.openxmlformats.org/officeDocument/2006/bibliography"/>
  </ds:schemaRefs>
</ds:datastoreItem>
</file>

<file path=customXml/itemProps2.xml><?xml version="1.0" encoding="utf-8"?>
<ds:datastoreItem xmlns:ds="http://schemas.openxmlformats.org/officeDocument/2006/customXml" ds:itemID="{5A9A96C9-F94C-4CC5-9D30-AC06ABC210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8CD6B-5599-4785-9A7D-6B2177BA79C3}">
  <ds:schemaRefs>
    <ds:schemaRef ds:uri="http://schemas.microsoft.com/sharepoint/v3/contenttype/forms"/>
  </ds:schemaRefs>
</ds:datastoreItem>
</file>

<file path=customXml/itemProps4.xml><?xml version="1.0" encoding="utf-8"?>
<ds:datastoreItem xmlns:ds="http://schemas.openxmlformats.org/officeDocument/2006/customXml" ds:itemID="{F8A20AD0-377A-4050-9158-079F3E811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c266e-8946-44ab-8237-a3f12e17db35"/>
    <ds:schemaRef ds:uri="487d4b2f-7199-4fa5-8a0f-41034c5ae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2779</Words>
  <Characters>15121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Dated [XXXXXXXXXX] 2009</vt:lpstr>
    </vt:vector>
  </TitlesOfParts>
  <Company>Dorset County Council</Company>
  <LinksUpToDate>false</LinksUpToDate>
  <CharactersWithSpaces>17865</CharactersWithSpaces>
  <SharedDoc>false</SharedDoc>
  <HLinks>
    <vt:vector size="30" baseType="variant">
      <vt:variant>
        <vt:i4>7536643</vt:i4>
      </vt:variant>
      <vt:variant>
        <vt:i4>12</vt:i4>
      </vt:variant>
      <vt:variant>
        <vt:i4>0</vt:i4>
      </vt:variant>
      <vt:variant>
        <vt:i4>5</vt:i4>
      </vt:variant>
      <vt:variant>
        <vt:lpwstr>mailto:phcontracts@dorsetcouncil.gov.uk</vt:lpwstr>
      </vt:variant>
      <vt:variant>
        <vt:lpwstr/>
      </vt:variant>
      <vt:variant>
        <vt:i4>8060982</vt:i4>
      </vt:variant>
      <vt:variant>
        <vt:i4>9</vt:i4>
      </vt:variant>
      <vt:variant>
        <vt:i4>0</vt:i4>
      </vt:variant>
      <vt:variant>
        <vt:i4>5</vt:i4>
      </vt:variant>
      <vt:variant>
        <vt:lpwstr>https://www.dorsetcouncil.gov.uk/procurement-policies-terms-and-conditions-and-legislation</vt:lpwstr>
      </vt:variant>
      <vt:variant>
        <vt:lpwstr/>
      </vt:variant>
      <vt:variant>
        <vt:i4>7536643</vt:i4>
      </vt:variant>
      <vt:variant>
        <vt:i4>6</vt:i4>
      </vt:variant>
      <vt:variant>
        <vt:i4>0</vt:i4>
      </vt:variant>
      <vt:variant>
        <vt:i4>5</vt:i4>
      </vt:variant>
      <vt:variant>
        <vt:lpwstr>mailto:phcontracts@dorsetcouncil.gov.uk</vt:lpwstr>
      </vt:variant>
      <vt:variant>
        <vt:lpwstr/>
      </vt:variant>
      <vt:variant>
        <vt:i4>8060982</vt:i4>
      </vt:variant>
      <vt:variant>
        <vt:i4>3</vt:i4>
      </vt:variant>
      <vt:variant>
        <vt:i4>0</vt:i4>
      </vt:variant>
      <vt:variant>
        <vt:i4>5</vt:i4>
      </vt:variant>
      <vt:variant>
        <vt:lpwstr>https://www.dorsetcouncil.gov.uk/procurement-policies-terms-and-conditions-and-legislation</vt:lpwstr>
      </vt:variant>
      <vt:variant>
        <vt:lpwstr/>
      </vt:variant>
      <vt:variant>
        <vt:i4>7602199</vt:i4>
      </vt:variant>
      <vt:variant>
        <vt:i4>0</vt:i4>
      </vt:variant>
      <vt:variant>
        <vt:i4>0</vt:i4>
      </vt:variant>
      <vt:variant>
        <vt:i4>5</vt:i4>
      </vt:variant>
      <vt:variant>
        <vt:lpwstr>https://www.dorsetcouncil.gov.uk/documents/35024/289071/Standard+Purchase+Order+Terms+and+Conditions_April+19.pdf/6dadaab4-76d8-f70f-9a81-5e90b67723ae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[XXXXXXXXXX] 2009</dc:title>
  <dc:subject/>
  <dc:creator>Dawn.Adams</dc:creator>
  <cp:keywords/>
  <dc:description/>
  <cp:lastModifiedBy>Kirstie Smith</cp:lastModifiedBy>
  <cp:revision>2</cp:revision>
  <cp:lastPrinted>2013-05-17T00:15:00Z</cp:lastPrinted>
  <dcterms:created xsi:type="dcterms:W3CDTF">2023-09-28T14:38:00Z</dcterms:created>
  <dcterms:modified xsi:type="dcterms:W3CDTF">2023-09-28T14:38:00Z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0x01010089FAB7359054754F8054039F33A1434D</vt:lpwstr>
  </property>
</Properties>
</file>